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A13EC">
      <w:pPr>
        <w:spacing w:line="520" w:lineRule="exact"/>
        <w:ind w:firstLine="437"/>
        <w:rPr>
          <w:rFonts w:hAnsi="仿宋"/>
          <w:w w:val="90"/>
          <w:sz w:val="24"/>
          <w:u w:val="single"/>
        </w:rPr>
      </w:pPr>
      <w:r>
        <w:rPr>
          <w:rFonts w:hAnsi="仿宋"/>
          <w:b/>
          <w:w w:val="90"/>
          <w:sz w:val="24"/>
        </w:rPr>
        <w:t>合同编号：</w:t>
      </w:r>
      <w:r>
        <w:rPr>
          <w:rFonts w:hAnsi="仿宋"/>
          <w:w w:val="90"/>
          <w:sz w:val="24"/>
          <w:u w:val="single"/>
        </w:rPr>
        <w:t xml:space="preserve">               </w:t>
      </w:r>
    </w:p>
    <w:p w14:paraId="1ED745DB">
      <w:pPr>
        <w:spacing w:line="520" w:lineRule="exact"/>
        <w:ind w:firstLine="437"/>
        <w:rPr>
          <w:rFonts w:hAnsi="仿宋"/>
          <w:w w:val="90"/>
          <w:sz w:val="24"/>
        </w:rPr>
      </w:pPr>
      <w:r>
        <w:rPr>
          <w:rFonts w:hAnsi="仿宋"/>
          <w:b/>
          <w:w w:val="90"/>
          <w:sz w:val="24"/>
        </w:rPr>
        <w:t>合同类别：</w:t>
      </w:r>
      <w:r>
        <w:rPr>
          <w:rFonts w:hint="eastAsia" w:hAnsi="仿宋"/>
          <w:b/>
          <w:w w:val="90"/>
          <w:sz w:val="24"/>
          <w:u w:val="single"/>
        </w:rPr>
        <w:t xml:space="preserve"> </w:t>
      </w:r>
      <w:r>
        <w:rPr>
          <w:rFonts w:hAnsi="仿宋"/>
          <w:b/>
          <w:w w:val="90"/>
          <w:sz w:val="24"/>
          <w:u w:val="single"/>
        </w:rPr>
        <w:t xml:space="preserve"> </w:t>
      </w:r>
      <w:r>
        <w:rPr>
          <w:rFonts w:hint="eastAsia" w:hAnsi="仿宋"/>
          <w:b/>
          <w:w w:val="90"/>
          <w:sz w:val="24"/>
          <w:u w:val="single"/>
        </w:rPr>
        <w:t>系统维护</w:t>
      </w:r>
      <w:r>
        <w:rPr>
          <w:rFonts w:hAnsi="仿宋"/>
          <w:b/>
          <w:w w:val="90"/>
          <w:sz w:val="24"/>
          <w:u w:val="single"/>
        </w:rPr>
        <w:t xml:space="preserve">     </w:t>
      </w:r>
    </w:p>
    <w:p w14:paraId="6FEE1834">
      <w:pPr>
        <w:spacing w:line="520" w:lineRule="exact"/>
        <w:ind w:firstLine="480"/>
        <w:rPr>
          <w:rFonts w:hAnsi="仿宋"/>
          <w:sz w:val="24"/>
        </w:rPr>
      </w:pPr>
      <w:r>
        <w:rPr>
          <w:rFonts w:hint="eastAsia" w:hAnsi="仿宋"/>
          <w:sz w:val="24"/>
        </w:rPr>
        <w:t xml:space="preserve"> </w:t>
      </w:r>
    </w:p>
    <w:p w14:paraId="56266CFD">
      <w:pPr>
        <w:spacing w:line="520" w:lineRule="exact"/>
        <w:ind w:firstLine="482"/>
        <w:rPr>
          <w:rFonts w:hAnsi="仿宋"/>
          <w:b/>
          <w:sz w:val="24"/>
        </w:rPr>
      </w:pPr>
    </w:p>
    <w:p w14:paraId="3A9D71CA">
      <w:pPr>
        <w:spacing w:line="520" w:lineRule="exact"/>
        <w:ind w:firstLine="482"/>
        <w:rPr>
          <w:rFonts w:hAnsi="仿宋"/>
          <w:b/>
          <w:sz w:val="24"/>
        </w:rPr>
      </w:pPr>
    </w:p>
    <w:p w14:paraId="19667B88">
      <w:pPr>
        <w:spacing w:line="520" w:lineRule="exact"/>
        <w:ind w:firstLine="482"/>
        <w:rPr>
          <w:rFonts w:hAnsi="仿宋"/>
          <w:b/>
          <w:sz w:val="24"/>
        </w:rPr>
      </w:pPr>
    </w:p>
    <w:p w14:paraId="6B661ECA">
      <w:pPr>
        <w:spacing w:line="520" w:lineRule="exact"/>
        <w:ind w:firstLine="482"/>
        <w:rPr>
          <w:rFonts w:hAnsi="仿宋"/>
          <w:b/>
          <w:sz w:val="24"/>
        </w:rPr>
      </w:pPr>
    </w:p>
    <w:p w14:paraId="27156F2A">
      <w:pPr>
        <w:spacing w:line="520" w:lineRule="exact"/>
        <w:ind w:firstLine="482"/>
        <w:rPr>
          <w:rFonts w:hAnsi="仿宋"/>
          <w:b/>
          <w:sz w:val="24"/>
        </w:rPr>
      </w:pPr>
    </w:p>
    <w:p w14:paraId="279C3543">
      <w:pPr>
        <w:spacing w:line="520" w:lineRule="exact"/>
        <w:ind w:firstLine="482"/>
        <w:rPr>
          <w:rFonts w:hAnsi="仿宋"/>
          <w:b/>
          <w:sz w:val="24"/>
        </w:rPr>
      </w:pPr>
    </w:p>
    <w:p w14:paraId="41143796">
      <w:pPr>
        <w:spacing w:line="520" w:lineRule="exact"/>
        <w:ind w:firstLine="482"/>
        <w:rPr>
          <w:rFonts w:hAnsi="仿宋"/>
          <w:b/>
          <w:sz w:val="24"/>
        </w:rPr>
      </w:pPr>
    </w:p>
    <w:p w14:paraId="7533E732">
      <w:pPr>
        <w:spacing w:line="520" w:lineRule="exact"/>
        <w:ind w:firstLine="482"/>
        <w:rPr>
          <w:rFonts w:hAnsi="仿宋"/>
          <w:b/>
          <w:sz w:val="24"/>
        </w:rPr>
      </w:pPr>
    </w:p>
    <w:p w14:paraId="27091651">
      <w:pPr>
        <w:spacing w:line="520" w:lineRule="exact"/>
        <w:ind w:firstLine="482"/>
        <w:rPr>
          <w:rFonts w:hAnsi="仿宋"/>
          <w:b/>
          <w:sz w:val="24"/>
        </w:rPr>
      </w:pPr>
    </w:p>
    <w:p w14:paraId="1AF2320F">
      <w:pPr>
        <w:spacing w:line="520" w:lineRule="exact"/>
        <w:ind w:firstLine="482"/>
        <w:rPr>
          <w:rFonts w:hAnsi="仿宋"/>
          <w:b/>
          <w:sz w:val="24"/>
        </w:rPr>
      </w:pPr>
    </w:p>
    <w:p w14:paraId="6F1B5BF8">
      <w:pPr>
        <w:spacing w:line="520" w:lineRule="exact"/>
        <w:ind w:firstLine="482"/>
        <w:rPr>
          <w:rFonts w:hAnsi="仿宋"/>
          <w:b/>
          <w:sz w:val="24"/>
        </w:rPr>
      </w:pPr>
    </w:p>
    <w:p w14:paraId="147FBFD3">
      <w:pPr>
        <w:spacing w:line="520" w:lineRule="exact"/>
        <w:ind w:firstLine="883"/>
        <w:jc w:val="center"/>
        <w:rPr>
          <w:rFonts w:ascii="小标宋" w:hAnsi="仿宋" w:eastAsia="小标宋"/>
          <w:b/>
          <w:sz w:val="44"/>
          <w:szCs w:val="44"/>
        </w:rPr>
      </w:pPr>
      <w:r>
        <w:rPr>
          <w:rFonts w:hint="eastAsia" w:ascii="小标宋" w:hAnsi="仿宋" w:eastAsia="小标宋"/>
          <w:b/>
          <w:sz w:val="44"/>
          <w:szCs w:val="44"/>
          <w:u w:val="single"/>
        </w:rPr>
        <w:t xml:space="preserve">         </w:t>
      </w:r>
      <w:r>
        <w:rPr>
          <w:rFonts w:hint="eastAsia" w:ascii="小标宋" w:hAnsi="仿宋" w:eastAsia="小标宋"/>
          <w:b/>
          <w:sz w:val="44"/>
          <w:szCs w:val="44"/>
        </w:rPr>
        <w:t>系统维护服务合同</w:t>
      </w:r>
    </w:p>
    <w:p w14:paraId="0435FD78">
      <w:pPr>
        <w:spacing w:line="520" w:lineRule="exact"/>
        <w:ind w:firstLine="482"/>
        <w:rPr>
          <w:rFonts w:hAnsi="仿宋"/>
          <w:b/>
          <w:sz w:val="24"/>
        </w:rPr>
      </w:pPr>
    </w:p>
    <w:p w14:paraId="39198683">
      <w:pPr>
        <w:pStyle w:val="7"/>
        <w:spacing w:after="0" w:line="520" w:lineRule="exact"/>
        <w:ind w:firstLine="437"/>
        <w:rPr>
          <w:rFonts w:hAnsi="仿宋"/>
          <w:b/>
          <w:w w:val="90"/>
          <w:sz w:val="24"/>
        </w:rPr>
      </w:pPr>
    </w:p>
    <w:p w14:paraId="5607795D">
      <w:pPr>
        <w:pStyle w:val="7"/>
        <w:spacing w:after="0" w:line="520" w:lineRule="exact"/>
        <w:ind w:firstLine="437"/>
        <w:rPr>
          <w:rFonts w:hAnsi="仿宋"/>
          <w:b/>
          <w:w w:val="90"/>
          <w:sz w:val="24"/>
        </w:rPr>
      </w:pPr>
    </w:p>
    <w:p w14:paraId="345D914F">
      <w:pPr>
        <w:pStyle w:val="7"/>
        <w:spacing w:after="0" w:line="520" w:lineRule="exact"/>
        <w:ind w:firstLine="437"/>
        <w:rPr>
          <w:rFonts w:hAnsi="仿宋"/>
          <w:b/>
          <w:w w:val="90"/>
          <w:sz w:val="24"/>
        </w:rPr>
      </w:pPr>
    </w:p>
    <w:p w14:paraId="095BEB11">
      <w:pPr>
        <w:pStyle w:val="7"/>
        <w:spacing w:after="0" w:line="520" w:lineRule="exact"/>
        <w:ind w:firstLine="437"/>
        <w:rPr>
          <w:rFonts w:hAnsi="仿宋"/>
          <w:b/>
          <w:w w:val="90"/>
          <w:sz w:val="24"/>
        </w:rPr>
      </w:pPr>
    </w:p>
    <w:p w14:paraId="719A111A">
      <w:pPr>
        <w:pStyle w:val="7"/>
        <w:spacing w:after="0" w:line="520" w:lineRule="exact"/>
        <w:ind w:firstLine="437"/>
        <w:rPr>
          <w:rFonts w:hAnsi="仿宋"/>
          <w:b/>
          <w:w w:val="90"/>
          <w:sz w:val="24"/>
        </w:rPr>
      </w:pPr>
    </w:p>
    <w:p w14:paraId="63A23DF2">
      <w:pPr>
        <w:pStyle w:val="7"/>
        <w:spacing w:after="0" w:line="520" w:lineRule="exact"/>
        <w:ind w:firstLine="437"/>
        <w:rPr>
          <w:rFonts w:hAnsi="仿宋"/>
          <w:b/>
          <w:w w:val="90"/>
          <w:sz w:val="24"/>
        </w:rPr>
      </w:pPr>
    </w:p>
    <w:p w14:paraId="09B6ADE9">
      <w:pPr>
        <w:pStyle w:val="7"/>
        <w:spacing w:after="0" w:line="520" w:lineRule="exact"/>
        <w:ind w:firstLine="437"/>
        <w:rPr>
          <w:rFonts w:hAnsi="仿宋"/>
          <w:b/>
          <w:w w:val="90"/>
          <w:sz w:val="24"/>
        </w:rPr>
      </w:pPr>
    </w:p>
    <w:p w14:paraId="2B476F2F">
      <w:pPr>
        <w:spacing w:line="520" w:lineRule="exact"/>
        <w:ind w:firstLine="437"/>
        <w:rPr>
          <w:rFonts w:hAnsi="仿宋"/>
          <w:b/>
          <w:color w:val="000000" w:themeColor="text1"/>
          <w:w w:val="90"/>
          <w:sz w:val="24"/>
          <w:u w:val="single"/>
          <w14:textFill>
            <w14:solidFill>
              <w14:schemeClr w14:val="tx1"/>
            </w14:solidFill>
          </w14:textFill>
        </w:rPr>
      </w:pPr>
      <w:r>
        <w:rPr>
          <w:rFonts w:hint="eastAsia" w:hAnsi="仿宋"/>
          <w:b/>
          <w:w w:val="90"/>
          <w:sz w:val="24"/>
        </w:rPr>
        <w:t>项目</w:t>
      </w:r>
      <w:r>
        <w:rPr>
          <w:rFonts w:hAnsi="仿宋"/>
          <w:b/>
          <w:w w:val="90"/>
          <w:sz w:val="24"/>
        </w:rPr>
        <w:t>名称</w:t>
      </w:r>
      <w:r>
        <w:rPr>
          <w:rFonts w:hint="eastAsia" w:hAnsi="仿宋"/>
          <w:b/>
          <w:w w:val="90"/>
          <w:sz w:val="24"/>
        </w:rPr>
        <w:t>：</w:t>
      </w:r>
      <w:r>
        <w:rPr>
          <w:rFonts w:hAnsi="仿宋"/>
          <w:color w:val="000000" w:themeColor="text1"/>
          <w:w w:val="90"/>
          <w:sz w:val="24"/>
          <w:u w:val="single"/>
          <w14:textFill>
            <w14:solidFill>
              <w14:schemeClr w14:val="tx1"/>
            </w14:solidFill>
          </w14:textFill>
        </w:rPr>
        <w:t xml:space="preserve">                         </w:t>
      </w:r>
    </w:p>
    <w:p w14:paraId="24492CC8">
      <w:pPr>
        <w:spacing w:line="520" w:lineRule="exact"/>
        <w:ind w:firstLine="437"/>
        <w:rPr>
          <w:rFonts w:hAnsi="仿宋"/>
          <w:b/>
          <w:color w:val="000000" w:themeColor="text1"/>
          <w:w w:val="90"/>
          <w:sz w:val="24"/>
          <w:u w:val="single"/>
          <w14:textFill>
            <w14:solidFill>
              <w14:schemeClr w14:val="tx1"/>
            </w14:solidFill>
          </w14:textFill>
        </w:rPr>
      </w:pPr>
      <w:r>
        <w:rPr>
          <w:rFonts w:hint="eastAsia" w:hAnsi="仿宋"/>
          <w:b/>
          <w:color w:val="000000" w:themeColor="text1"/>
          <w:w w:val="90"/>
          <w:sz w:val="24"/>
          <w14:textFill>
            <w14:solidFill>
              <w14:schemeClr w14:val="tx1"/>
            </w14:solidFill>
          </w14:textFill>
        </w:rPr>
        <w:t>合同签订地</w:t>
      </w:r>
      <w:r>
        <w:rPr>
          <w:rFonts w:hAnsi="仿宋"/>
          <w:b/>
          <w:color w:val="000000" w:themeColor="text1"/>
          <w:w w:val="90"/>
          <w:sz w:val="24"/>
          <w14:textFill>
            <w14:solidFill>
              <w14:schemeClr w14:val="tx1"/>
            </w14:solidFill>
          </w14:textFill>
        </w:rPr>
        <w:t>：</w:t>
      </w:r>
      <w:r>
        <w:rPr>
          <w:rFonts w:hint="eastAsia" w:hAnsi="仿宋"/>
          <w:b/>
          <w:color w:val="000000" w:themeColor="text1"/>
          <w:w w:val="90"/>
          <w:sz w:val="24"/>
          <w:u w:val="single"/>
          <w14:textFill>
            <w14:solidFill>
              <w14:schemeClr w14:val="tx1"/>
            </w14:solidFill>
          </w14:textFill>
        </w:rPr>
        <w:t xml:space="preserve">    省   市 </w:t>
      </w:r>
      <w:r>
        <w:rPr>
          <w:rFonts w:hAnsi="仿宋"/>
          <w:b/>
          <w:color w:val="000000" w:themeColor="text1"/>
          <w:w w:val="90"/>
          <w:sz w:val="24"/>
          <w:u w:val="single"/>
          <w14:textFill>
            <w14:solidFill>
              <w14:schemeClr w14:val="tx1"/>
            </w14:solidFill>
          </w14:textFill>
        </w:rPr>
        <w:t xml:space="preserve"> </w:t>
      </w:r>
      <w:r>
        <w:rPr>
          <w:rFonts w:hint="eastAsia" w:hAnsi="仿宋"/>
          <w:b/>
          <w:color w:val="000000" w:themeColor="text1"/>
          <w:w w:val="90"/>
          <w:sz w:val="24"/>
          <w:u w:val="single"/>
          <w14:textFill>
            <w14:solidFill>
              <w14:schemeClr w14:val="tx1"/>
            </w14:solidFill>
          </w14:textFill>
        </w:rPr>
        <w:t xml:space="preserve"> 区</w:t>
      </w:r>
      <w:r>
        <w:rPr>
          <w:rFonts w:hAnsi="仿宋"/>
          <w:color w:val="000000" w:themeColor="text1"/>
          <w:w w:val="90"/>
          <w:sz w:val="24"/>
          <w:u w:val="single"/>
          <w14:textFill>
            <w14:solidFill>
              <w14:schemeClr w14:val="tx1"/>
            </w14:solidFill>
          </w14:textFill>
        </w:rPr>
        <w:t xml:space="preserve"> </w:t>
      </w:r>
      <w:r>
        <w:rPr>
          <w:rFonts w:hint="eastAsia" w:hAnsi="仿宋"/>
          <w:color w:val="000000" w:themeColor="text1"/>
          <w:w w:val="90"/>
          <w:sz w:val="24"/>
          <w:u w:val="single"/>
          <w14:textFill>
            <w14:solidFill>
              <w14:schemeClr w14:val="tx1"/>
            </w14:solidFill>
          </w14:textFill>
        </w:rPr>
        <w:t xml:space="preserve"> </w:t>
      </w:r>
    </w:p>
    <w:p w14:paraId="3AD635F1">
      <w:pPr>
        <w:spacing w:line="520" w:lineRule="exact"/>
        <w:ind w:firstLine="437"/>
        <w:rPr>
          <w:rFonts w:hAnsi="仿宋"/>
          <w:b/>
          <w:color w:val="000000" w:themeColor="text1"/>
          <w:w w:val="90"/>
          <w:sz w:val="24"/>
          <w:u w:val="single"/>
          <w14:textFill>
            <w14:solidFill>
              <w14:schemeClr w14:val="tx1"/>
            </w14:solidFill>
          </w14:textFill>
        </w:rPr>
      </w:pPr>
      <w:r>
        <w:rPr>
          <w:rFonts w:hint="eastAsia" w:hAnsi="仿宋"/>
          <w:b/>
          <w:w w:val="90"/>
          <w:sz w:val="24"/>
        </w:rPr>
        <w:t xml:space="preserve">      </w:t>
      </w:r>
    </w:p>
    <w:p w14:paraId="22F436A9">
      <w:pPr>
        <w:spacing w:line="520" w:lineRule="exact"/>
        <w:ind w:firstLine="0" w:firstLineChars="0"/>
        <w:jc w:val="center"/>
        <w:rPr>
          <w:rFonts w:hAnsi="仿宋" w:cs="仿宋"/>
          <w:b/>
          <w:w w:val="90"/>
          <w:sz w:val="32"/>
          <w:szCs w:val="32"/>
        </w:rPr>
      </w:pPr>
      <w:bookmarkStart w:id="0" w:name="_Toc272509894"/>
      <w:bookmarkStart w:id="1" w:name="_Toc278199700"/>
      <w:bookmarkStart w:id="2" w:name="_Toc383449058"/>
      <w:bookmarkStart w:id="3" w:name="_Toc22376"/>
      <w:bookmarkStart w:id="4" w:name="_Toc392750169"/>
      <w:r>
        <w:rPr>
          <w:rFonts w:hAnsi="仿宋" w:cs="仿宋"/>
          <w:b/>
          <w:w w:val="90"/>
          <w:sz w:val="32"/>
          <w:szCs w:val="32"/>
          <w:u w:val="single"/>
          <w:lang w:bidi="ar"/>
        </w:rPr>
        <w:t xml:space="preserve">              </w:t>
      </w:r>
      <w:r>
        <w:rPr>
          <w:rFonts w:hint="eastAsia" w:hAnsi="仿宋" w:cs="仿宋"/>
          <w:b/>
          <w:w w:val="90"/>
          <w:sz w:val="32"/>
          <w:szCs w:val="32"/>
          <w:lang w:bidi="ar"/>
        </w:rPr>
        <w:t>项目系统维护合同</w:t>
      </w:r>
    </w:p>
    <w:p w14:paraId="76DDA684">
      <w:pPr>
        <w:spacing w:line="520" w:lineRule="exact"/>
        <w:ind w:right="292" w:firstLine="510"/>
        <w:jc w:val="center"/>
        <w:rPr>
          <w:rFonts w:ascii="小标宋" w:hAnsi="仿宋" w:eastAsia="小标宋"/>
          <w:b/>
          <w:color w:val="000000" w:themeColor="text1"/>
          <w:w w:val="90"/>
          <w:szCs w:val="28"/>
          <w14:textFill>
            <w14:solidFill>
              <w14:schemeClr w14:val="tx1"/>
            </w14:solidFill>
          </w14:textFill>
        </w:rPr>
      </w:pPr>
      <w:r>
        <w:rPr>
          <w:rFonts w:ascii="小标宋" w:hAnsi="仿宋" w:eastAsia="小标宋"/>
          <w:b/>
          <w:color w:val="000000" w:themeColor="text1"/>
          <w:w w:val="90"/>
          <w:szCs w:val="28"/>
          <w14:textFill>
            <w14:solidFill>
              <w14:schemeClr w14:val="tx1"/>
            </w14:solidFill>
          </w14:textFill>
        </w:rPr>
        <w:t>（</w:t>
      </w:r>
      <w:r>
        <w:rPr>
          <w:rFonts w:hint="eastAsia" w:ascii="小标宋" w:hAnsi="仿宋" w:eastAsia="小标宋"/>
          <w:b/>
          <w:color w:val="000000" w:themeColor="text1"/>
          <w:w w:val="90"/>
          <w:szCs w:val="28"/>
          <w:lang w:eastAsia="zh-Hans"/>
          <w14:textFill>
            <w14:solidFill>
              <w14:schemeClr w14:val="tx1"/>
            </w14:solidFill>
          </w14:textFill>
        </w:rPr>
        <w:t>适用于我司作为甲方</w:t>
      </w:r>
      <w:r>
        <w:rPr>
          <w:rFonts w:ascii="小标宋" w:hAnsi="仿宋" w:eastAsia="小标宋"/>
          <w:b/>
          <w:color w:val="000000" w:themeColor="text1"/>
          <w:w w:val="90"/>
          <w:szCs w:val="28"/>
          <w14:textFill>
            <w14:solidFill>
              <w14:schemeClr w14:val="tx1"/>
            </w14:solidFill>
          </w14:textFill>
        </w:rPr>
        <w:t>）</w:t>
      </w:r>
    </w:p>
    <w:p w14:paraId="7C06C365">
      <w:pPr>
        <w:spacing w:line="520" w:lineRule="exact"/>
        <w:ind w:firstLine="437"/>
        <w:jc w:val="center"/>
        <w:rPr>
          <w:rFonts w:hAnsi="仿宋" w:cs="仿宋"/>
          <w:b/>
          <w:w w:val="90"/>
          <w:sz w:val="24"/>
        </w:rPr>
      </w:pPr>
    </w:p>
    <w:p w14:paraId="785D3B08">
      <w:pPr>
        <w:spacing w:line="400" w:lineRule="exact"/>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pPr>
      <w:r>
        <w:rPr>
          <w:rFonts w:hint="eastAsia" w:ascii="仿宋_GB2312" w:hAnsi="仿宋_GB2312" w:eastAsia="仿宋_GB2312" w:cs="仿宋_GB2312"/>
          <w:b/>
          <w:color w:val="000000" w:themeColor="text1"/>
          <w:w w:val="90"/>
          <w:kern w:val="2"/>
          <w:sz w:val="24"/>
          <w:szCs w:val="24"/>
          <w14:textFill>
            <w14:solidFill>
              <w14:schemeClr w14:val="tx1"/>
            </w14:solidFill>
          </w14:textFill>
        </w:rPr>
        <w:t xml:space="preserve">甲      方： </w:t>
      </w:r>
      <w:r>
        <w:rPr>
          <w:rFonts w:hint="eastAsia" w:ascii="仿宋_GB2312" w:hAnsi="仿宋_GB2312" w:eastAsia="仿宋_GB2312" w:cs="仿宋_GB2312"/>
          <w:b/>
          <w:color w:val="000000" w:themeColor="text1"/>
          <w:w w:val="90"/>
          <w:kern w:val="2"/>
          <w:sz w:val="24"/>
          <w:szCs w:val="24"/>
          <w:u w:val="none"/>
          <w14:textFill>
            <w14:solidFill>
              <w14:schemeClr w14:val="tx1"/>
            </w14:solidFill>
          </w14:textFill>
        </w:rPr>
        <w:t>海南航空控股股份有限公司</w:t>
      </w:r>
      <w:r>
        <w:rPr>
          <w:rFonts w:hint="eastAsia" w:ascii="仿宋_GB2312" w:hAnsi="仿宋_GB2312" w:eastAsia="仿宋_GB2312" w:cs="仿宋_GB2312"/>
          <w:b/>
          <w:color w:val="000000" w:themeColor="text1"/>
          <w:w w:val="90"/>
          <w:kern w:val="2"/>
          <w:sz w:val="24"/>
          <w:szCs w:val="24"/>
          <w14:textFill>
            <w14:solidFill>
              <w14:schemeClr w14:val="tx1"/>
            </w14:solidFill>
          </w14:textFill>
        </w:rPr>
        <w:t xml:space="preserve">                    </w:t>
      </w:r>
    </w:p>
    <w:p w14:paraId="68292DED">
      <w:pPr>
        <w:spacing w:line="400" w:lineRule="exact"/>
        <w:rPr>
          <w:rFonts w:hint="eastAsia" w:ascii="仿宋_GB2312" w:hAnsi="仿宋_GB2312" w:eastAsia="仿宋_GB2312" w:cs="仿宋_GB2312"/>
          <w:b/>
          <w:color w:val="000000" w:themeColor="text1"/>
          <w:w w:val="90"/>
          <w:kern w:val="2"/>
          <w:sz w:val="24"/>
          <w:szCs w:val="24"/>
          <w14:textFill>
            <w14:solidFill>
              <w14:schemeClr w14:val="tx1"/>
            </w14:solidFill>
          </w14:textFill>
        </w:rPr>
      </w:pPr>
      <w:r>
        <w:rPr>
          <w:rFonts w:hint="eastAsia" w:ascii="仿宋_GB2312" w:hAnsi="仿宋_GB2312" w:eastAsia="仿宋_GB2312" w:cs="仿宋_GB2312"/>
          <w:b/>
          <w:color w:val="000000" w:themeColor="text1"/>
          <w:w w:val="90"/>
          <w:kern w:val="2"/>
          <w:sz w:val="24"/>
          <w:szCs w:val="24"/>
          <w14:textFill>
            <w14:solidFill>
              <w14:schemeClr w14:val="tx1"/>
            </w14:solidFill>
          </w14:textFill>
        </w:rPr>
        <w:t>地      址：</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海南省海口市美兰区美兰机场路9号海南航空海口美兰基地21号楼综合办公楼           </w:t>
      </w:r>
      <w:r>
        <w:rPr>
          <w:rFonts w:hint="eastAsia" w:ascii="仿宋_GB2312" w:hAnsi="仿宋_GB2312" w:eastAsia="仿宋_GB2312" w:cs="仿宋_GB2312"/>
          <w:color w:val="000000" w:themeColor="text1"/>
          <w:w w:val="90"/>
          <w:kern w:val="2"/>
          <w:sz w:val="24"/>
          <w:szCs w:val="24"/>
          <w:u w:val="single"/>
          <w14:textFill>
            <w14:solidFill>
              <w14:schemeClr w14:val="tx1"/>
            </w14:solidFill>
          </w14:textFill>
        </w:rPr>
        <w:t xml:space="preserve">    </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w:t>
      </w:r>
    </w:p>
    <w:p w14:paraId="5D7E9959">
      <w:pPr>
        <w:snapToGrid w:val="0"/>
        <w:spacing w:line="400" w:lineRule="exact"/>
        <w:rPr>
          <w:rFonts w:hint="eastAsia" w:ascii="仿宋_GB2312" w:hAnsi="仿宋_GB2312" w:eastAsia="仿宋_GB2312" w:cs="仿宋_GB2312"/>
          <w:b/>
          <w:w w:val="90"/>
          <w:sz w:val="24"/>
          <w:szCs w:val="24"/>
        </w:rPr>
      </w:pPr>
      <w:r>
        <w:rPr>
          <w:rFonts w:hint="eastAsia" w:ascii="仿宋_GB2312" w:hAnsi="仿宋_GB2312" w:eastAsia="仿宋_GB2312" w:cs="仿宋_GB2312"/>
          <w:b/>
          <w:color w:val="000000" w:themeColor="text1"/>
          <w:w w:val="90"/>
          <w:kern w:val="2"/>
          <w:sz w:val="24"/>
          <w:szCs w:val="24"/>
          <w14:textFill>
            <w14:solidFill>
              <w14:schemeClr w14:val="tx1"/>
            </w14:solidFill>
          </w14:textFill>
        </w:rPr>
        <w:t>法定代表人：</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w:t>
      </w:r>
      <w:r>
        <w:rPr>
          <w:rFonts w:hint="eastAsia" w:ascii="仿宋_GB2312" w:hAnsi="仿宋_GB2312" w:eastAsia="仿宋_GB2312" w:cs="仿宋_GB2312"/>
          <w:b/>
          <w:color w:val="000000" w:themeColor="text1"/>
          <w:w w:val="90"/>
          <w:kern w:val="2"/>
          <w:sz w:val="24"/>
          <w:szCs w:val="24"/>
          <w:u w:val="single"/>
          <w:lang w:val="en-US" w:eastAsia="zh-CN"/>
          <w14:textFill>
            <w14:solidFill>
              <w14:schemeClr w14:val="tx1"/>
            </w14:solidFill>
          </w14:textFill>
        </w:rPr>
        <w:t>祝涛</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w:t>
      </w:r>
      <w:r>
        <w:rPr>
          <w:rFonts w:hint="eastAsia" w:ascii="仿宋_GB2312" w:hAnsi="仿宋_GB2312" w:eastAsia="仿宋_GB2312" w:cs="仿宋_GB2312"/>
          <w:w w:val="90"/>
          <w:sz w:val="24"/>
          <w:szCs w:val="24"/>
          <w:u w:val="single"/>
        </w:rPr>
        <w:t xml:space="preserve"> </w:t>
      </w:r>
    </w:p>
    <w:p w14:paraId="2ABC3994">
      <w:pPr>
        <w:snapToGrid/>
        <w:spacing w:line="40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w:t>
      </w:r>
    </w:p>
    <w:p w14:paraId="0B4C278F">
      <w:pPr>
        <w:spacing w:line="40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乙      方：                                     </w:t>
      </w:r>
    </w:p>
    <w:p w14:paraId="637313AE">
      <w:pPr>
        <w:spacing w:line="40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地      址：                                     </w:t>
      </w:r>
    </w:p>
    <w:p w14:paraId="51031806">
      <w:pPr>
        <w:spacing w:line="40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法定代表人：                                     </w:t>
      </w:r>
    </w:p>
    <w:p w14:paraId="65ADBA84">
      <w:pPr>
        <w:pStyle w:val="7"/>
        <w:spacing w:after="0" w:line="400" w:lineRule="exact"/>
        <w:ind w:firstLine="480"/>
        <w:rPr>
          <w:rFonts w:hint="eastAsia" w:ascii="仿宋_GB2312" w:hAnsi="仿宋_GB2312" w:eastAsia="仿宋_GB2312" w:cs="仿宋_GB2312"/>
          <w:kern w:val="0"/>
          <w:sz w:val="24"/>
        </w:rPr>
      </w:pPr>
    </w:p>
    <w:p w14:paraId="57F013FE">
      <w:pPr>
        <w:pStyle w:val="7"/>
        <w:spacing w:after="0"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根据《中华人民共和国民法典》及其他有关法律、行政法规的规定，遵循平等、自愿、公平和诚实信用的原则，经甲、乙双方友好协商，就乙方承担</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（以下简称本项目）的相关事宜，签订本合同。</w:t>
      </w:r>
    </w:p>
    <w:p w14:paraId="4C99E7A1">
      <w:pPr>
        <w:pStyle w:val="7"/>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（本合同中内容不可空白不填，若无相关约定，需删除相关约定或标注“无”或“/”。）</w:t>
      </w:r>
    </w:p>
    <w:p w14:paraId="5398960E">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一、项目名称：</w:t>
      </w:r>
      <w:r>
        <w:rPr>
          <w:rFonts w:hint="eastAsia" w:ascii="仿宋_GB2312" w:hAnsi="仿宋_GB2312" w:eastAsia="仿宋_GB2312" w:cs="仿宋_GB2312"/>
          <w:w w:val="90"/>
          <w:sz w:val="24"/>
          <w:szCs w:val="24"/>
          <w:u w:val="single"/>
        </w:rPr>
        <w:t xml:space="preserve">           </w:t>
      </w:r>
      <w:bookmarkEnd w:id="0"/>
      <w:bookmarkEnd w:id="1"/>
      <w:bookmarkEnd w:id="2"/>
      <w:bookmarkEnd w:id="3"/>
      <w:bookmarkEnd w:id="4"/>
    </w:p>
    <w:p w14:paraId="04B0098A">
      <w:pPr>
        <w:pStyle w:val="2"/>
        <w:spacing w:before="0" w:after="0" w:line="400" w:lineRule="exact"/>
        <w:ind w:firstLine="0" w:firstLineChars="0"/>
        <w:rPr>
          <w:rFonts w:hint="eastAsia" w:ascii="仿宋_GB2312" w:hAnsi="仿宋_GB2312" w:eastAsia="仿宋_GB2312" w:cs="仿宋_GB2312"/>
          <w:w w:val="90"/>
          <w:sz w:val="24"/>
          <w:szCs w:val="24"/>
        </w:rPr>
      </w:pPr>
      <w:bookmarkStart w:id="5" w:name="_Toc19868"/>
      <w:bookmarkStart w:id="6" w:name="_Toc392750170"/>
      <w:bookmarkStart w:id="7" w:name="_Toc383449059"/>
      <w:bookmarkStart w:id="8" w:name="_Toc536535395"/>
      <w:r>
        <w:rPr>
          <w:rFonts w:hint="eastAsia" w:ascii="仿宋_GB2312" w:hAnsi="仿宋_GB2312" w:eastAsia="仿宋_GB2312" w:cs="仿宋_GB2312"/>
          <w:w w:val="90"/>
          <w:sz w:val="24"/>
          <w:szCs w:val="24"/>
        </w:rPr>
        <w:t>二、维护内容</w:t>
      </w:r>
      <w:bookmarkEnd w:id="5"/>
      <w:bookmarkEnd w:id="6"/>
      <w:bookmarkEnd w:id="7"/>
      <w:bookmarkEnd w:id="8"/>
    </w:p>
    <w:p w14:paraId="1573D367">
      <w:pPr>
        <w:pStyle w:val="22"/>
        <w:numPr>
          <w:ilvl w:val="4"/>
          <w:numId w:val="2"/>
        </w:numPr>
        <w:spacing w:line="400" w:lineRule="exact"/>
        <w:ind w:left="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维护内容见合同附件1《维护服务说明》。</w:t>
      </w:r>
    </w:p>
    <w:p w14:paraId="1D862799">
      <w:pPr>
        <w:pStyle w:val="22"/>
        <w:numPr>
          <w:ilvl w:val="4"/>
          <w:numId w:val="2"/>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乙方负责</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系统功能修复，优化功能开发。</w:t>
      </w:r>
    </w:p>
    <w:p w14:paraId="5A5B5CD1">
      <w:pPr>
        <w:pStyle w:val="22"/>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自合同执行之日开始，乙方负责为甲方提供</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系统</w:t>
      </w:r>
      <w:r>
        <w:rPr>
          <w:rFonts w:hint="eastAsia" w:ascii="仿宋_GB2312" w:hAnsi="仿宋_GB2312" w:eastAsia="仿宋_GB2312" w:cs="仿宋_GB2312"/>
          <w:sz w:val="24"/>
          <w:szCs w:val="24"/>
          <w:u w:val="single"/>
        </w:rPr>
        <w:t>运营支持、软件修复、优化功能开发、接口对接联调、系统日常保障咨询</w:t>
      </w:r>
      <w:r>
        <w:rPr>
          <w:rFonts w:hint="eastAsia" w:ascii="仿宋_GB2312" w:hAnsi="仿宋_GB2312" w:eastAsia="仿宋_GB2312" w:cs="仿宋_GB2312"/>
          <w:sz w:val="24"/>
          <w:szCs w:val="24"/>
        </w:rPr>
        <w:t>等工作，以确保产品的长期正常运营。维护服务内容详见《维护服务说明》。</w:t>
      </w:r>
    </w:p>
    <w:p w14:paraId="4E05B66D">
      <w:pPr>
        <w:pStyle w:val="22"/>
        <w:numPr>
          <w:ilvl w:val="4"/>
          <w:numId w:val="2"/>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乙方须遵守附件2《信息化项目系统安全检查表》中相关要求进行代码开发和安全检查。</w:t>
      </w:r>
    </w:p>
    <w:p w14:paraId="0C340C6F">
      <w:pPr>
        <w:pStyle w:val="2"/>
        <w:spacing w:before="0" w:after="0" w:line="400" w:lineRule="exact"/>
        <w:ind w:firstLine="0" w:firstLineChars="0"/>
        <w:rPr>
          <w:rFonts w:hint="eastAsia" w:ascii="仿宋_GB2312" w:hAnsi="仿宋_GB2312" w:eastAsia="仿宋_GB2312" w:cs="仿宋_GB2312"/>
          <w:w w:val="90"/>
          <w:sz w:val="24"/>
          <w:szCs w:val="24"/>
        </w:rPr>
      </w:pPr>
      <w:bookmarkStart w:id="9" w:name="_Toc536535396"/>
      <w:bookmarkStart w:id="10" w:name="_Toc392750171"/>
      <w:r>
        <w:rPr>
          <w:rFonts w:hint="eastAsia" w:ascii="仿宋_GB2312" w:hAnsi="仿宋_GB2312" w:eastAsia="仿宋_GB2312" w:cs="仿宋_GB2312"/>
          <w:w w:val="90"/>
          <w:sz w:val="24"/>
          <w:szCs w:val="24"/>
        </w:rPr>
        <w:t>三、维护服务SLA要求</w:t>
      </w:r>
      <w:bookmarkEnd w:id="9"/>
      <w:bookmarkEnd w:id="10"/>
    </w:p>
    <w:p w14:paraId="77788623">
      <w:pPr>
        <w:pStyle w:val="22"/>
        <w:numPr>
          <w:ilvl w:val="0"/>
          <w:numId w:val="3"/>
        </w:numPr>
        <w:spacing w:line="400" w:lineRule="exact"/>
        <w:ind w:left="0" w:firstLine="480" w:firstLineChars="200"/>
        <w:rPr>
          <w:rFonts w:hint="eastAsia" w:ascii="仿宋_GB2312" w:hAnsi="仿宋_GB2312" w:eastAsia="仿宋_GB2312" w:cs="仿宋_GB2312"/>
          <w:sz w:val="24"/>
          <w:szCs w:val="24"/>
        </w:rPr>
      </w:pPr>
      <w:bookmarkStart w:id="11" w:name="_Toc392750172"/>
      <w:r>
        <w:rPr>
          <w:rFonts w:hint="eastAsia" w:ascii="仿宋_GB2312" w:hAnsi="仿宋_GB2312" w:eastAsia="仿宋_GB2312" w:cs="仿宋_GB2312"/>
          <w:sz w:val="24"/>
          <w:szCs w:val="24"/>
        </w:rPr>
        <w:t>根据维护内容，明确</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系统维护服务SLA要求及评分标准参考</w:t>
      </w:r>
      <w:bookmarkEnd w:id="11"/>
      <w:r>
        <w:rPr>
          <w:rFonts w:hint="eastAsia" w:ascii="仿宋_GB2312" w:hAnsi="仿宋_GB2312" w:eastAsia="仿宋_GB2312" w:cs="仿宋_GB2312"/>
          <w:sz w:val="24"/>
          <w:szCs w:val="24"/>
        </w:rPr>
        <w:t>附件3《系统维护SLA标准》（项目经理根据项目情况制定）。</w:t>
      </w:r>
    </w:p>
    <w:p w14:paraId="247630B7">
      <w:pPr>
        <w:pStyle w:val="22"/>
        <w:numPr>
          <w:ilvl w:val="0"/>
          <w:numId w:val="3"/>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在甲方每次支付费用前，乙方需提供本次付款对应服务周期内的维护服务报</w:t>
      </w:r>
      <w:r>
        <w:rPr>
          <w:rFonts w:hint="eastAsia" w:ascii="仿宋_GB2312" w:hAnsi="仿宋_GB2312" w:eastAsia="仿宋_GB2312" w:cs="仿宋_GB2312"/>
          <w:color w:val="000000" w:themeColor="text1"/>
          <w:sz w:val="24"/>
          <w:szCs w:val="24"/>
          <w14:textFill>
            <w14:solidFill>
              <w14:schemeClr w14:val="tx1"/>
            </w14:solidFill>
          </w14:textFill>
        </w:rPr>
        <w:t>告，并经甲方确认无误</w:t>
      </w:r>
      <w:r>
        <w:rPr>
          <w:rFonts w:hint="eastAsia" w:ascii="仿宋_GB2312" w:hAnsi="仿宋_GB2312" w:eastAsia="仿宋_GB2312" w:cs="仿宋_GB2312"/>
          <w:sz w:val="24"/>
          <w:szCs w:val="24"/>
        </w:rPr>
        <w:t>。其中，支付最后一笔费用前，乙方需提供整个维护合同期内的维护服务报告。维护服务报告需完整列出维护期内实际提供的各类服务内容及次数，以及服务内容与SLA条款的对照情况，并经甲方确认无误。</w:t>
      </w:r>
    </w:p>
    <w:p w14:paraId="63CC2E1D">
      <w:pPr>
        <w:pStyle w:val="22"/>
        <w:numPr>
          <w:ilvl w:val="0"/>
          <w:numId w:val="3"/>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甲方收到乙方提交的维护服务报告后，应在10个工作日内组织业务、技术和乙方召开服务质量评审会，审核SLA的执行情况，计算未满足SLA的罚则金额，并将会议纪要通过邮件发给乙方予以确认</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sz w:val="24"/>
          <w:szCs w:val="24"/>
        </w:rPr>
        <w:t>如评审不通过，乙方需按要求整改并重新提交维护服务报告，直至评审通过。由此导致的付款延迟由乙方承担责任。</w:t>
      </w:r>
    </w:p>
    <w:p w14:paraId="67F1A62E">
      <w:pPr>
        <w:pStyle w:val="22"/>
        <w:numPr>
          <w:ilvl w:val="0"/>
          <w:numId w:val="3"/>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乙方提供的维护服务与维护合同SLA条款严重不符，自应付款日期起超过一个月仍无法通过会议评审时，甲方有权终止合同，乙方应当退回所收所有费用，甲方可不再支付当次及后续款项，造成甲方损失的，由乙方负责赔偿。</w:t>
      </w:r>
    </w:p>
    <w:p w14:paraId="4458BF25">
      <w:pPr>
        <w:pStyle w:val="22"/>
        <w:numPr>
          <w:ilvl w:val="0"/>
          <w:numId w:val="3"/>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标的系统涉及多个非乙方开发的外围系统及配置授权，如果这些外围系统及配置授权引起本合同标的系统发生故障，不属于乙方责任，不参与SLA条款考核评审，但乙方必须在相应故障报告中写明，由甲方协调处理。</w:t>
      </w:r>
    </w:p>
    <w:p w14:paraId="48C00D7F">
      <w:pPr>
        <w:pStyle w:val="22"/>
        <w:numPr>
          <w:ilvl w:val="0"/>
          <w:numId w:val="3"/>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甲方对乙方维护服务的评分结果作为甲方确认维护报告及付款的依据之一。</w:t>
      </w:r>
    </w:p>
    <w:p w14:paraId="62FECCA2">
      <w:pPr>
        <w:pStyle w:val="2"/>
        <w:spacing w:before="0" w:after="0" w:line="400" w:lineRule="exact"/>
        <w:ind w:firstLine="0" w:firstLineChars="0"/>
        <w:rPr>
          <w:rFonts w:hint="eastAsia" w:ascii="仿宋_GB2312" w:hAnsi="仿宋_GB2312" w:eastAsia="仿宋_GB2312" w:cs="仿宋_GB2312"/>
          <w:w w:val="90"/>
          <w:sz w:val="24"/>
          <w:szCs w:val="24"/>
        </w:rPr>
      </w:pPr>
      <w:bookmarkStart w:id="12" w:name="_Toc392750174"/>
      <w:bookmarkStart w:id="13" w:name="_Toc536535397"/>
      <w:r>
        <w:rPr>
          <w:rFonts w:hint="eastAsia" w:ascii="仿宋_GB2312" w:hAnsi="仿宋_GB2312" w:eastAsia="仿宋_GB2312" w:cs="仿宋_GB2312"/>
          <w:w w:val="90"/>
          <w:sz w:val="24"/>
          <w:szCs w:val="24"/>
        </w:rPr>
        <w:t>四、合同价款和付款说明</w:t>
      </w:r>
      <w:bookmarkEnd w:id="12"/>
      <w:bookmarkEnd w:id="13"/>
    </w:p>
    <w:p w14:paraId="2DEAC15B">
      <w:pPr>
        <w:pStyle w:val="22"/>
        <w:numPr>
          <w:ilvl w:val="0"/>
          <w:numId w:val="4"/>
        </w:numPr>
        <w:spacing w:line="400" w:lineRule="exact"/>
        <w:ind w:left="0" w:firstLine="480" w:firstLineChars="200"/>
        <w:rPr>
          <w:rFonts w:hint="eastAsia" w:ascii="仿宋_GB2312" w:hAnsi="仿宋_GB2312" w:eastAsia="仿宋_GB2312" w:cs="仿宋_GB2312"/>
          <w:sz w:val="24"/>
          <w:szCs w:val="24"/>
        </w:rPr>
      </w:pPr>
      <w:bookmarkStart w:id="14" w:name="_Toc272509900"/>
      <w:bookmarkStart w:id="15" w:name="_Toc278199705"/>
      <w:bookmarkStart w:id="16" w:name="_Toc392750175"/>
      <w:r>
        <w:rPr>
          <w:rFonts w:hint="eastAsia" w:ascii="仿宋_GB2312" w:hAnsi="仿宋_GB2312" w:eastAsia="仿宋_GB2312" w:cs="仿宋_GB2312"/>
          <w:sz w:val="24"/>
          <w:szCs w:val="24"/>
        </w:rPr>
        <w:t>合同价款</w:t>
      </w:r>
      <w:bookmarkEnd w:id="14"/>
      <w:bookmarkEnd w:id="15"/>
      <w:bookmarkEnd w:id="16"/>
      <w:bookmarkStart w:id="17" w:name="_Toc392750176"/>
      <w:bookmarkStart w:id="18" w:name="_Toc278199706"/>
      <w:bookmarkStart w:id="19" w:name="_Toc272509901"/>
      <w:r>
        <w:rPr>
          <w:rFonts w:hint="eastAsia" w:ascii="仿宋_GB2312" w:hAnsi="仿宋_GB2312" w:eastAsia="仿宋_GB2312" w:cs="仿宋_GB2312"/>
          <w:b/>
          <w:bCs/>
          <w:sz w:val="24"/>
          <w:szCs w:val="24"/>
          <w:lang w:val="zh-CN" w:bidi="zh-CN"/>
        </w:rPr>
        <w:t>（以下币种均为人民币）</w:t>
      </w:r>
    </w:p>
    <w:p w14:paraId="4D1EE091">
      <w:pPr>
        <w:pStyle w:val="22"/>
        <w:numPr>
          <w:ilvl w:val="0"/>
          <w:numId w:val="5"/>
        </w:numPr>
        <w:autoSpaceDE w:val="0"/>
        <w:autoSpaceDN w:val="0"/>
        <w:snapToGrid w:val="0"/>
        <w:spacing w:line="400" w:lineRule="exact"/>
        <w:ind w:left="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如乙方严格依约履行了合同义务，并在各次评审中获得SLA评分100%结算比例，由甲方向乙方支付整体费用</w:t>
      </w:r>
      <w:r>
        <w:rPr>
          <w:rFonts w:hint="eastAsia" w:ascii="仿宋_GB2312" w:hAnsi="仿宋_GB2312" w:eastAsia="仿宋_GB2312" w:cs="仿宋_GB2312"/>
          <w:color w:val="000000" w:themeColor="text1"/>
          <w:w w:val="90"/>
          <w:kern w:val="2"/>
          <w:sz w:val="24"/>
          <w:szCs w:val="24"/>
          <w14:textFill>
            <w14:solidFill>
              <w14:schemeClr w14:val="tx1"/>
            </w14:solidFill>
          </w14:textFill>
        </w:rPr>
        <w:t>金额（含税）：（大写）</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w w:val="90"/>
          <w:kern w:val="2"/>
          <w:sz w:val="24"/>
          <w:szCs w:val="24"/>
          <w14:textFill>
            <w14:solidFill>
              <w14:schemeClr w14:val="tx1"/>
            </w14:solidFill>
          </w14:textFill>
        </w:rPr>
        <w:t>（小写）￥</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w w:val="90"/>
          <w:kern w:val="2"/>
          <w:sz w:val="24"/>
          <w:szCs w:val="24"/>
          <w14:textFill>
            <w14:solidFill>
              <w14:schemeClr w14:val="tx1"/>
            </w14:solidFill>
          </w14:textFill>
        </w:rPr>
        <w:t>，不含税价</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w w:val="90"/>
          <w:kern w:val="2"/>
          <w:sz w:val="24"/>
          <w:szCs w:val="24"/>
          <w14:textFill>
            <w14:solidFill>
              <w14:schemeClr w14:val="tx1"/>
            </w14:solidFill>
          </w14:textFill>
        </w:rPr>
        <w:t>元，税额</w:t>
      </w:r>
      <w:r>
        <w:rPr>
          <w:rFonts w:hint="eastAsia" w:ascii="仿宋_GB2312" w:hAnsi="仿宋_GB2312" w:eastAsia="仿宋_GB2312" w:cs="仿宋_GB2312"/>
          <w:b/>
          <w:color w:val="000000" w:themeColor="text1"/>
          <w:w w:val="90"/>
          <w:kern w:val="2"/>
          <w:sz w:val="24"/>
          <w:szCs w:val="24"/>
          <w:u w:val="single"/>
          <w14:textFill>
            <w14:solidFill>
              <w14:schemeClr w14:val="tx1"/>
            </w14:solidFill>
          </w14:textFill>
        </w:rPr>
        <w:t xml:space="preserve">         。</w:t>
      </w:r>
    </w:p>
    <w:p w14:paraId="6ADA9F7C">
      <w:pPr>
        <w:spacing w:line="400" w:lineRule="exact"/>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具体费用构成见附件4《收费标准详情》。</w:t>
      </w:r>
    </w:p>
    <w:p w14:paraId="36BC1A06">
      <w:pPr>
        <w:autoSpaceDE w:val="0"/>
        <w:autoSpaceDN w:val="0"/>
        <w:snapToGrid w:val="0"/>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2.乙方缴纳的履约保证金为合同额（含税）的    %。乙方缴纳的投标保证金，计（大写）                    人民币     整（小写）￥          ，直接转为本合同履约保证金，转为履约保证金的金额不足合同额   %（千位取整、四舍五入）的，不足部分（大写）           （小写）￥           ，乙方必须在合同正式生效之日起 10个日历日内以银行转账形式补充缴纳完成。乙方每延迟1个日历日，按延迟缴纳履约保证金的万分之五向甲方支付违约金，如延迟超过 5 个日历日，乙方须按照合同含税总金额的 20 %向甲方支付违约金，甲方有权解除本合同，乙方应当退回已收甲方所有费用。</w:t>
      </w:r>
    </w:p>
    <w:p w14:paraId="61399B31">
      <w:pPr>
        <w:autoSpaceDE w:val="0"/>
        <w:autoSpaceDN w:val="0"/>
        <w:snapToGrid w:val="0"/>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项目通过终验结束后，甲方在乙方提供履约保证金收据原件后20个工作日内，扣除乙方应承担的违约金、损失赔偿金等后将履约保证金余额无息退还给乙方，该等扣除并不能抵免甲方依据本合同应当追究乙方其他违约责任。</w:t>
      </w:r>
    </w:p>
    <w:p w14:paraId="6D8AE07D">
      <w:pPr>
        <w:pStyle w:val="22"/>
        <w:numPr>
          <w:ilvl w:val="0"/>
          <w:numId w:val="4"/>
        </w:numPr>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bookmarkEnd w:id="17"/>
      <w:bookmarkEnd w:id="18"/>
      <w:bookmarkEnd w:id="19"/>
    </w:p>
    <w:p w14:paraId="66989FCC">
      <w:pPr>
        <w:autoSpaceDE w:val="0"/>
        <w:autoSpaceDN w:val="0"/>
        <w:snapToGrid w:val="0"/>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付款采用银行转账方式。</w:t>
      </w:r>
    </w:p>
    <w:p w14:paraId="64556FD5">
      <w:pPr>
        <w:pStyle w:val="22"/>
        <w:numPr>
          <w:ilvl w:val="0"/>
          <w:numId w:val="6"/>
        </w:numPr>
        <w:autoSpaceDE w:val="0"/>
        <w:autoSpaceDN w:val="0"/>
        <w:snapToGrid w:val="0"/>
        <w:spacing w:line="400" w:lineRule="exact"/>
        <w:ind w:left="0" w:firstLine="480" w:firstLineChars="200"/>
        <w:rPr>
          <w:rFonts w:hint="eastAsia" w:ascii="仿宋_GB2312" w:hAnsi="仿宋_GB2312" w:eastAsia="仿宋_GB2312" w:cs="仿宋_GB2312"/>
          <w:sz w:val="24"/>
          <w:szCs w:val="24"/>
        </w:rPr>
      </w:pPr>
      <w:bookmarkStart w:id="20" w:name="_Toc392750177"/>
      <w:r>
        <w:rPr>
          <w:rFonts w:hint="eastAsia" w:ascii="仿宋_GB2312" w:hAnsi="仿宋_GB2312" w:eastAsia="仿宋_GB2312" w:cs="仿宋_GB2312"/>
          <w:sz w:val="24"/>
          <w:szCs w:val="24"/>
        </w:rPr>
        <w:t>本合同生效后，甲方按以下方式向乙方支付系统维护服务费用：</w:t>
      </w:r>
      <w:bookmarkEnd w:id="20"/>
      <w:bookmarkStart w:id="21" w:name="_Toc392750178"/>
    </w:p>
    <w:p w14:paraId="4093078E">
      <w:pPr>
        <w:pStyle w:val="22"/>
        <w:autoSpaceDE w:val="0"/>
        <w:autoSpaceDN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本合同经双方签订生效后，乙方</w:t>
      </w:r>
      <w:r>
        <w:rPr>
          <w:rFonts w:hint="eastAsia" w:ascii="仿宋_GB2312" w:hAnsi="仿宋_GB2312" w:eastAsia="仿宋_GB2312" w:cs="仿宋_GB2312"/>
          <w:b/>
          <w:color w:val="000000" w:themeColor="text1"/>
          <w:w w:val="90"/>
          <w:sz w:val="24"/>
          <w:szCs w:val="24"/>
          <w:u w:val="single"/>
          <w14:textFill>
            <w14:solidFill>
              <w14:schemeClr w14:val="tx1"/>
            </w14:solidFill>
          </w14:textFill>
        </w:rPr>
        <w:t xml:space="preserve">   </w:t>
      </w:r>
      <w:r>
        <w:rPr>
          <w:rFonts w:hint="eastAsia" w:ascii="仿宋_GB2312" w:hAnsi="仿宋_GB2312" w:eastAsia="仿宋_GB2312" w:cs="仿宋_GB2312"/>
          <w:sz w:val="24"/>
          <w:szCs w:val="24"/>
        </w:rPr>
        <w:t xml:space="preserve">个工作日内向甲方提供正规增值税专用发票，甲方收到发票之日起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个工作日内向乙方支付合同含税总额的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sz w:val="24"/>
          <w:szCs w:val="24"/>
        </w:rPr>
        <w:t xml:space="preserve">%，即 </w:t>
      </w:r>
      <w:r>
        <w:rPr>
          <w:rFonts w:hint="eastAsia" w:ascii="仿宋_GB2312" w:hAnsi="仿宋_GB2312" w:eastAsia="仿宋_GB2312" w:cs="仿宋_GB2312"/>
          <w:b/>
          <w:color w:val="000000" w:themeColor="text1"/>
          <w:w w:val="90"/>
          <w:sz w:val="24"/>
          <w:szCs w:val="24"/>
          <w:u w:val="single"/>
          <w14:textFill>
            <w14:solidFill>
              <w14:schemeClr w14:val="tx1"/>
            </w14:solidFill>
          </w14:textFill>
        </w:rPr>
        <w:t xml:space="preserve">     </w:t>
      </w:r>
      <w:r>
        <w:rPr>
          <w:rFonts w:hint="eastAsia" w:ascii="仿宋_GB2312" w:hAnsi="仿宋_GB2312" w:eastAsia="仿宋_GB2312" w:cs="仿宋_GB2312"/>
          <w:sz w:val="24"/>
          <w:szCs w:val="24"/>
        </w:rPr>
        <w:t>万元，人民币大写：</w:t>
      </w:r>
      <w:r>
        <w:rPr>
          <w:rFonts w:hint="eastAsia" w:ascii="仿宋_GB2312" w:hAnsi="仿宋_GB2312" w:eastAsia="仿宋_GB2312" w:cs="仿宋_GB2312"/>
          <w:b/>
          <w:color w:val="000000" w:themeColor="text1"/>
          <w:w w:val="90"/>
          <w:sz w:val="24"/>
          <w:szCs w:val="24"/>
          <w:u w:val="single"/>
          <w14:textFill>
            <w14:solidFill>
              <w14:schemeClr w14:val="tx1"/>
            </w14:solidFill>
          </w14:textFill>
        </w:rPr>
        <w:t xml:space="preserve">     </w:t>
      </w:r>
      <w:r>
        <w:rPr>
          <w:rFonts w:hint="eastAsia" w:ascii="仿宋_GB2312" w:hAnsi="仿宋_GB2312" w:eastAsia="仿宋_GB2312" w:cs="仿宋_GB2312"/>
          <w:sz w:val="24"/>
          <w:szCs w:val="24"/>
        </w:rPr>
        <w:t>万元整</w:t>
      </w:r>
      <w:r>
        <w:rPr>
          <w:rFonts w:hint="eastAsia" w:ascii="仿宋_GB2312" w:hAnsi="仿宋_GB2312" w:eastAsia="仿宋_GB2312" w:cs="仿宋_GB2312"/>
          <w:color w:val="000000" w:themeColor="text1"/>
          <w:w w:val="90"/>
          <w:sz w:val="24"/>
          <w:szCs w:val="24"/>
          <w14:textFill>
            <w14:solidFill>
              <w14:schemeClr w14:val="tx1"/>
            </w14:solidFill>
          </w14:textFill>
        </w:rPr>
        <w:t>（小写）￥</w:t>
      </w:r>
      <w:r>
        <w:rPr>
          <w:rFonts w:hint="eastAsia" w:ascii="仿宋_GB2312" w:hAnsi="仿宋_GB2312" w:eastAsia="仿宋_GB2312" w:cs="仿宋_GB2312"/>
          <w:b/>
          <w:color w:val="000000" w:themeColor="text1"/>
          <w:w w:val="90"/>
          <w:sz w:val="24"/>
          <w:szCs w:val="24"/>
          <w:u w:val="single"/>
          <w14:textFill>
            <w14:solidFill>
              <w14:schemeClr w14:val="tx1"/>
            </w14:solidFill>
          </w14:textFill>
        </w:rPr>
        <w:t xml:space="preserve">          </w:t>
      </w:r>
      <w:r>
        <w:rPr>
          <w:rFonts w:hint="eastAsia" w:ascii="仿宋_GB2312" w:hAnsi="仿宋_GB2312" w:eastAsia="仿宋_GB2312" w:cs="仿宋_GB2312"/>
          <w:sz w:val="24"/>
          <w:szCs w:val="24"/>
        </w:rPr>
        <w:t>。</w:t>
      </w:r>
      <w:bookmarkEnd w:id="21"/>
      <w:bookmarkStart w:id="22" w:name="_Toc392750179"/>
    </w:p>
    <w:p w14:paraId="5E0FE84E">
      <w:pPr>
        <w:pStyle w:val="22"/>
        <w:numPr>
          <w:ilvl w:val="0"/>
          <w:numId w:val="6"/>
        </w:numPr>
        <w:autoSpaceDE w:val="0"/>
        <w:autoSpaceDN w:val="0"/>
        <w:snapToGrid w:val="0"/>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乙方向甲方提交半年的维护报告，甲方对乙方的维护报告进行确认、对所提供的维护服务进行SLA评分。甲方向乙方付款金额为整体运维服务费（含税）的  %*（SLA评分结算比例）。甲方自收到正规增值税专用发票、确认维护报告、SLA评分结果之日起</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个工作日内向乙方支付。</w:t>
      </w:r>
      <w:bookmarkEnd w:id="22"/>
    </w:p>
    <w:p w14:paraId="1EFE94A5">
      <w:pPr>
        <w:pStyle w:val="22"/>
        <w:numPr>
          <w:ilvl w:val="0"/>
          <w:numId w:val="6"/>
        </w:numPr>
        <w:autoSpaceDE w:val="0"/>
        <w:autoSpaceDN w:val="0"/>
        <w:snapToGrid w:val="0"/>
        <w:spacing w:line="400" w:lineRule="exact"/>
        <w:ind w:left="0" w:firstLine="480" w:firstLineChars="200"/>
        <w:rPr>
          <w:rFonts w:hint="eastAsia" w:ascii="仿宋_GB2312" w:hAnsi="仿宋_GB2312" w:eastAsia="仿宋_GB2312" w:cs="仿宋_GB2312"/>
          <w:sz w:val="24"/>
          <w:szCs w:val="24"/>
        </w:rPr>
      </w:pPr>
      <w:bookmarkStart w:id="23" w:name="_Toc392750180"/>
      <w:r>
        <w:rPr>
          <w:rFonts w:hint="eastAsia" w:ascii="仿宋_GB2312" w:hAnsi="仿宋_GB2312" w:eastAsia="仿宋_GB2312" w:cs="仿宋_GB2312"/>
          <w:sz w:val="24"/>
          <w:szCs w:val="24"/>
        </w:rPr>
        <w:t>在本合同规定的技术维护服务开始12个月后，乙方向甲方提交全年整个维护期内的维护报告，甲方对乙方的维护报告进行确认、对所提供的维护服务进行SLA评分。甲方向乙方付款金额为整体运维服务费（含税）的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%*（SLA评分结算比例）。甲方自收到正规增值税专用发票、确认维护报告、SLA评分结果，并完成验收公文审批之日起</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个工作日内向乙方支付。</w:t>
      </w:r>
      <w:bookmarkEnd w:id="23"/>
    </w:p>
    <w:p w14:paraId="346F1AFE">
      <w:pPr>
        <w:pStyle w:val="22"/>
        <w:numPr>
          <w:ilvl w:val="0"/>
          <w:numId w:val="6"/>
        </w:numPr>
        <w:autoSpaceDE w:val="0"/>
        <w:autoSpaceDN w:val="0"/>
        <w:snapToGrid w:val="0"/>
        <w:spacing w:line="40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SLA评分结算比例</w:t>
      </w:r>
    </w:p>
    <w:tbl>
      <w:tblPr>
        <w:tblStyle w:val="14"/>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9"/>
        <w:gridCol w:w="4421"/>
      </w:tblGrid>
      <w:tr w14:paraId="19FF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14:paraId="64B9611F">
            <w:pPr>
              <w:pStyle w:val="22"/>
              <w:autoSpaceDE w:val="0"/>
              <w:autoSpaceDN w:val="0"/>
              <w:snapToGrid w:val="0"/>
              <w:spacing w:line="400" w:lineRule="exact"/>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SLA评分等级</w:t>
            </w:r>
          </w:p>
        </w:tc>
        <w:tc>
          <w:tcPr>
            <w:tcW w:w="4814" w:type="dxa"/>
            <w:vAlign w:val="center"/>
          </w:tcPr>
          <w:p w14:paraId="51E19498">
            <w:pPr>
              <w:pStyle w:val="22"/>
              <w:autoSpaceDE w:val="0"/>
              <w:autoSpaceDN w:val="0"/>
              <w:snapToGrid w:val="0"/>
              <w:spacing w:line="400" w:lineRule="exact"/>
              <w:ind w:firstLine="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SLA评分结算比例</w:t>
            </w:r>
          </w:p>
        </w:tc>
      </w:tr>
      <w:tr w14:paraId="08F4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14:paraId="55F377FC">
            <w:pPr>
              <w:pStyle w:val="26"/>
              <w:spacing w:line="400" w:lineRule="exact"/>
              <w:ind w:firstLine="4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90&lt;=SLA综合评分</w:t>
            </w:r>
          </w:p>
        </w:tc>
        <w:tc>
          <w:tcPr>
            <w:tcW w:w="4814" w:type="dxa"/>
            <w:vAlign w:val="center"/>
          </w:tcPr>
          <w:p w14:paraId="4AB740CB">
            <w:pPr>
              <w:pStyle w:val="22"/>
              <w:autoSpaceDE w:val="0"/>
              <w:autoSpaceDN w:val="0"/>
              <w:snapToGrid w:val="0"/>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14:paraId="1619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14:paraId="48A73030">
            <w:pPr>
              <w:pStyle w:val="22"/>
              <w:autoSpaceDE w:val="0"/>
              <w:autoSpaceDN w:val="0"/>
              <w:snapToGrid w:val="0"/>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80&lt;= SLA综合评分&lt;90</w:t>
            </w:r>
          </w:p>
        </w:tc>
        <w:tc>
          <w:tcPr>
            <w:tcW w:w="4814" w:type="dxa"/>
            <w:vAlign w:val="center"/>
          </w:tcPr>
          <w:p w14:paraId="34532993">
            <w:pPr>
              <w:pStyle w:val="22"/>
              <w:autoSpaceDE w:val="0"/>
              <w:autoSpaceDN w:val="0"/>
              <w:snapToGrid w:val="0"/>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r>
      <w:tr w14:paraId="1735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14:paraId="7C83057C">
            <w:pPr>
              <w:pStyle w:val="22"/>
              <w:autoSpaceDE w:val="0"/>
              <w:autoSpaceDN w:val="0"/>
              <w:snapToGrid w:val="0"/>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70&lt;= SLA综合评分&lt;80</w:t>
            </w:r>
          </w:p>
        </w:tc>
        <w:tc>
          <w:tcPr>
            <w:tcW w:w="4814" w:type="dxa"/>
            <w:vAlign w:val="center"/>
          </w:tcPr>
          <w:p w14:paraId="1E29E1B7">
            <w:pPr>
              <w:pStyle w:val="22"/>
              <w:autoSpaceDE w:val="0"/>
              <w:autoSpaceDN w:val="0"/>
              <w:snapToGrid w:val="0"/>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14:paraId="0950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14:paraId="3CC04277">
            <w:pPr>
              <w:pStyle w:val="22"/>
              <w:autoSpaceDE w:val="0"/>
              <w:autoSpaceDN w:val="0"/>
              <w:snapToGrid w:val="0"/>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SLA综合评分&lt;=70</w:t>
            </w:r>
          </w:p>
        </w:tc>
        <w:tc>
          <w:tcPr>
            <w:tcW w:w="4814" w:type="dxa"/>
            <w:vAlign w:val="center"/>
          </w:tcPr>
          <w:p w14:paraId="002E8750">
            <w:pPr>
              <w:pStyle w:val="22"/>
              <w:autoSpaceDE w:val="0"/>
              <w:autoSpaceDN w:val="0"/>
              <w:snapToGrid w:val="0"/>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bl>
    <w:p w14:paraId="4D12DF0B">
      <w:pPr>
        <w:pStyle w:val="22"/>
        <w:numPr>
          <w:ilvl w:val="0"/>
          <w:numId w:val="6"/>
        </w:numPr>
        <w:autoSpaceDE w:val="0"/>
        <w:autoSpaceDN w:val="0"/>
        <w:snapToGrid w:val="0"/>
        <w:spacing w:line="400" w:lineRule="exact"/>
        <w:ind w:left="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本合同约定的技术服务结束后3个月内，甲方确认乙方所有合同义务履行完毕，扣除应当扣除乙方的各项违约金、赔偿金等后，在收到乙方正规增值税专用发票后，将整体运营服务费（含税）的   %支付给乙方。</w:t>
      </w:r>
    </w:p>
    <w:p w14:paraId="431D3AB7">
      <w:pPr>
        <w:snapToGrid w:val="0"/>
        <w:spacing w:line="400" w:lineRule="exact"/>
        <w:ind w:firstLine="48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注：所有款项支付，乙方应在上述各阶段付款约定日前向甲方提供增值税专用发票，对于服务类，开具合格的税率为6%的增值税专用发票（开票内容：信息技术服务费），对于涉及的成品软硬件，开具合格的税率为13%的增值税专用发票。在合同履行期间，如遇国家的税率调整，按照税前价不变原则,需支付的含税金额按税前价与调整后税率确定。</w:t>
      </w:r>
    </w:p>
    <w:p w14:paraId="751C3D0D">
      <w:pPr>
        <w:snapToGrid w:val="0"/>
        <w:spacing w:line="400" w:lineRule="exact"/>
        <w:ind w:firstLine="48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（三）付款约定</w:t>
      </w:r>
    </w:p>
    <w:p w14:paraId="3B93E915">
      <w:pPr>
        <w:pStyle w:val="22"/>
        <w:widowControl w:val="0"/>
        <w:numPr>
          <w:ilvl w:val="0"/>
          <w:numId w:val="7"/>
        </w:numPr>
        <w:spacing w:line="400" w:lineRule="exact"/>
        <w:ind w:left="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甲乙双方约定，甲方项目款付至乙方以下指定账户： </w:t>
      </w:r>
    </w:p>
    <w:p w14:paraId="501BA4D0">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公司名称：                    </w:t>
      </w:r>
    </w:p>
    <w:p w14:paraId="1F669AA4">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公司地址：                    </w:t>
      </w:r>
    </w:p>
    <w:p w14:paraId="1DA8023A">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开户银行：                    </w:t>
      </w:r>
    </w:p>
    <w:p w14:paraId="47DADE8D">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银行账号：                     </w:t>
      </w:r>
    </w:p>
    <w:p w14:paraId="01189AC5">
      <w:pPr>
        <w:pStyle w:val="22"/>
        <w:widowControl w:val="0"/>
        <w:numPr>
          <w:ilvl w:val="0"/>
          <w:numId w:val="7"/>
        </w:numPr>
        <w:spacing w:line="400" w:lineRule="exact"/>
        <w:ind w:left="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乙方应按照甲方的纳税人基础信息开具增值税专用发票，甲方纳税人基础信息如下：</w:t>
      </w:r>
    </w:p>
    <w:p w14:paraId="4B22B96C">
      <w:pPr>
        <w:pStyle w:val="22"/>
        <w:tabs>
          <w:tab w:val="left" w:pos="1121"/>
        </w:tabs>
        <w:spacing w:line="400" w:lineRule="exact"/>
        <w:ind w:firstLine="480" w:firstLineChars="200"/>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pP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公司名称：</w:t>
      </w:r>
      <w:r>
        <w:rPr>
          <w:rFonts w:hint="eastAsia" w:ascii="仿宋_GB2312" w:hAnsi="仿宋_GB2312" w:eastAsia="仿宋_GB2312" w:cs="仿宋_GB2312"/>
          <w:color w:val="000000" w:themeColor="text1"/>
          <w:sz w:val="24"/>
          <w:szCs w:val="24"/>
          <w:u w:val="none"/>
          <w14:textFill>
            <w14:solidFill>
              <w14:schemeClr w14:val="tx1"/>
            </w14:solidFill>
          </w14:textFill>
        </w:rPr>
        <w:t>海南航空控股股份有限公司</w:t>
      </w: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 xml:space="preserve">                      </w:t>
      </w:r>
    </w:p>
    <w:p w14:paraId="3C0D72A5">
      <w:pPr>
        <w:pStyle w:val="22"/>
        <w:tabs>
          <w:tab w:val="left" w:pos="1121"/>
        </w:tabs>
        <w:spacing w:line="400" w:lineRule="exact"/>
        <w:ind w:firstLine="480" w:firstLineChars="200"/>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pP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纳税人识别号：</w:t>
      </w:r>
      <w:r>
        <w:rPr>
          <w:rFonts w:hint="eastAsia" w:ascii="仿宋_GB2312" w:hAnsi="仿宋_GB2312" w:eastAsia="仿宋_GB2312" w:cs="仿宋_GB2312"/>
          <w:color w:val="000000" w:themeColor="text1"/>
          <w:sz w:val="24"/>
          <w:szCs w:val="24"/>
          <w:u w:val="none"/>
          <w14:textFill>
            <w14:solidFill>
              <w14:schemeClr w14:val="tx1"/>
            </w14:solidFill>
          </w14:textFill>
        </w:rPr>
        <w:t>914600006200251612</w:t>
      </w: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 xml:space="preserve">                  </w:t>
      </w:r>
    </w:p>
    <w:p w14:paraId="7534FFA4">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公司地址：</w:t>
      </w:r>
      <w:r>
        <w:rPr>
          <w:rFonts w:hint="eastAsia" w:ascii="仿宋_GB2312" w:hAnsi="仿宋_GB2312" w:eastAsia="仿宋_GB2312" w:cs="仿宋_GB2312"/>
          <w:color w:val="000000" w:themeColor="text1"/>
          <w:sz w:val="24"/>
          <w:szCs w:val="24"/>
          <w:u w:val="none"/>
          <w:lang w:val="en-US" w:eastAsia="zh-CN" w:bidi="ar"/>
          <w14:textFill>
            <w14:solidFill>
              <w14:schemeClr w14:val="tx1"/>
            </w14:solidFill>
          </w14:textFill>
        </w:rPr>
        <w:t>海南省海口市美兰区美兰机场路9号海南航空海口美兰基地21号楼综合办公楼</w:t>
      </w:r>
    </w:p>
    <w:p w14:paraId="45818B6D">
      <w:pPr>
        <w:pStyle w:val="22"/>
        <w:tabs>
          <w:tab w:val="left" w:pos="1121"/>
        </w:tabs>
        <w:spacing w:line="400" w:lineRule="exact"/>
        <w:ind w:firstLine="480" w:firstLineChars="200"/>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pP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14:textFill>
            <w14:solidFill>
              <w14:schemeClr w14:val="tx1"/>
            </w14:solidFill>
          </w14:textFill>
        </w:rPr>
        <w:t>089868875500</w:t>
      </w: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 xml:space="preserve">                      </w:t>
      </w:r>
    </w:p>
    <w:p w14:paraId="69E7554B">
      <w:pPr>
        <w:pStyle w:val="22"/>
        <w:tabs>
          <w:tab w:val="left" w:pos="1121"/>
        </w:tabs>
        <w:spacing w:line="400" w:lineRule="exact"/>
        <w:ind w:firstLine="480" w:firstLineChars="200"/>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pP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开户银行：</w:t>
      </w:r>
      <w:r>
        <w:rPr>
          <w:rFonts w:hint="eastAsia" w:ascii="仿宋_GB2312" w:hAnsi="仿宋_GB2312" w:eastAsia="仿宋_GB2312" w:cs="仿宋_GB2312"/>
          <w:color w:val="000000" w:themeColor="text1"/>
          <w:sz w:val="24"/>
          <w:szCs w:val="24"/>
          <w:u w:val="none"/>
          <w14:textFill>
            <w14:solidFill>
              <w14:schemeClr w14:val="tx1"/>
            </w14:solidFill>
          </w14:textFill>
        </w:rPr>
        <w:t>中国建设银行新海航支行</w:t>
      </w: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 xml:space="preserve">                      </w:t>
      </w:r>
    </w:p>
    <w:p w14:paraId="04D4477F">
      <w:pPr>
        <w:pStyle w:val="22"/>
        <w:tabs>
          <w:tab w:val="left" w:pos="1121"/>
        </w:tabs>
        <w:spacing w:line="400" w:lineRule="exact"/>
        <w:ind w:firstLine="480" w:firstLineChars="200"/>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pP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银行账号：</w:t>
      </w:r>
      <w:r>
        <w:rPr>
          <w:rFonts w:hint="eastAsia" w:ascii="仿宋_GB2312" w:hAnsi="仿宋_GB2312" w:eastAsia="仿宋_GB2312" w:cs="仿宋_GB2312"/>
          <w:color w:val="000000" w:themeColor="text1"/>
          <w:sz w:val="24"/>
          <w:szCs w:val="24"/>
          <w:u w:val="none"/>
          <w14:textFill>
            <w14:solidFill>
              <w14:schemeClr w14:val="tx1"/>
            </w14:solidFill>
          </w14:textFill>
        </w:rPr>
        <w:t>46001003436050001451</w:t>
      </w:r>
      <w:r>
        <w:rPr>
          <w:rFonts w:hint="eastAsia" w:ascii="仿宋_GB2312" w:hAnsi="仿宋_GB2312" w:eastAsia="仿宋_GB2312" w:cs="仿宋_GB2312"/>
          <w:bCs w:val="0"/>
          <w:color w:val="000000" w:themeColor="text1"/>
          <w:w w:val="100"/>
          <w:kern w:val="0"/>
          <w:sz w:val="24"/>
          <w:szCs w:val="24"/>
          <w14:textFill>
            <w14:solidFill>
              <w14:schemeClr w14:val="tx1"/>
            </w14:solidFill>
          </w14:textFill>
        </w:rPr>
        <w:t xml:space="preserve">                      </w:t>
      </w:r>
    </w:p>
    <w:p w14:paraId="1CC4D246">
      <w:pPr>
        <w:pStyle w:val="22"/>
        <w:widowControl w:val="0"/>
        <w:numPr>
          <w:ilvl w:val="-1"/>
          <w:numId w:val="0"/>
        </w:numPr>
        <w:spacing w:line="400" w:lineRule="exact"/>
        <w:ind w:left="560" w:leftChars="200" w:firstLine="0" w:firstLineChars="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甲方收履约保证金指定账户：</w:t>
      </w:r>
    </w:p>
    <w:p w14:paraId="0E251DB4">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color w:val="000000" w:themeColor="text1"/>
          <w:kern w:val="0"/>
          <w:sz w:val="24"/>
          <w:szCs w:val="24"/>
          <w:u w:val="none"/>
          <w:lang w:val="en-US" w:eastAsia="zh-CN" w:bidi="ar"/>
          <w14:textFill>
            <w14:solidFill>
              <w14:schemeClr w14:val="tx1"/>
            </w14:solidFill>
          </w14:textFill>
        </w:rPr>
        <w:t>账户名称：海南福顺投资开发有限公司</w:t>
      </w:r>
    </w:p>
    <w:p w14:paraId="1F81C424">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u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24"/>
          <w:szCs w:val="24"/>
          <w:u w:val="none"/>
          <w:lang w:val="en-US" w:eastAsia="zh-CN" w:bidi="ar"/>
          <w14:textFill>
            <w14:solidFill>
              <w14:schemeClr w14:val="tx1"/>
            </w14:solidFill>
          </w14:textFill>
        </w:rPr>
        <w:t>开户银行：</w:t>
      </w:r>
      <w:r>
        <w:rPr>
          <w:rFonts w:hint="eastAsia" w:ascii="仿宋_GB2312" w:hAnsi="仿宋_GB2312" w:eastAsia="仿宋_GB2312" w:cs="仿宋_GB2312"/>
          <w:color w:val="000000" w:themeColor="text1"/>
          <w:kern w:val="0"/>
          <w:sz w:val="24"/>
          <w:szCs w:val="24"/>
          <w:u w:val="none"/>
          <w:shd w:val="clear"/>
          <w:lang w:val="en-US" w:eastAsia="zh-CN" w:bidi="ar"/>
          <w14:textFill>
            <w14:solidFill>
              <w14:schemeClr w14:val="tx1"/>
            </w14:solidFill>
          </w14:textFill>
        </w:rPr>
        <w:t>华夏银行海口文华支行</w:t>
      </w:r>
      <w:r>
        <w:rPr>
          <w:rFonts w:hint="eastAsia" w:ascii="仿宋_GB2312" w:hAnsi="仿宋_GB2312" w:eastAsia="仿宋_GB2312" w:cs="仿宋_GB2312"/>
          <w:color w:val="000000" w:themeColor="text1"/>
          <w:kern w:val="0"/>
          <w:sz w:val="24"/>
          <w:szCs w:val="24"/>
          <w:u w:val="none"/>
          <w:lang w:val="en-US" w:eastAsia="zh-CN" w:bidi="ar"/>
          <w14:textFill>
            <w14:solidFill>
              <w14:schemeClr w14:val="tx1"/>
            </w14:solidFill>
          </w14:textFill>
        </w:rPr>
        <w:t> </w:t>
      </w:r>
    </w:p>
    <w:p w14:paraId="49933E43">
      <w:pPr>
        <w:pStyle w:val="22"/>
        <w:tabs>
          <w:tab w:val="left" w:pos="1121"/>
        </w:tabs>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u w:val="none"/>
          <w:lang w:val="en-US" w:eastAsia="zh-CN" w:bidi="ar"/>
          <w14:textFill>
            <w14:solidFill>
              <w14:schemeClr w14:val="tx1"/>
            </w14:solidFill>
          </w14:textFill>
        </w:rPr>
        <w:t>账号：</w:t>
      </w:r>
      <w:r>
        <w:rPr>
          <w:rFonts w:hint="eastAsia" w:ascii="仿宋_GB2312" w:hAnsi="仿宋_GB2312" w:eastAsia="仿宋_GB2312" w:cs="仿宋_GB2312"/>
          <w:color w:val="000000" w:themeColor="text1"/>
          <w:kern w:val="0"/>
          <w:sz w:val="24"/>
          <w:szCs w:val="24"/>
          <w:u w:val="none"/>
          <w:shd w:val="clear"/>
          <w:lang w:val="en-US" w:eastAsia="zh-CN" w:bidi="ar"/>
          <w14:textFill>
            <w14:solidFill>
              <w14:schemeClr w14:val="tx1"/>
            </w14:solidFill>
          </w14:textFill>
        </w:rPr>
        <w:t>17651000000071669</w:t>
      </w:r>
      <w:r>
        <w:rPr>
          <w:rFonts w:hint="eastAsia" w:ascii="仿宋_GB2312" w:hAnsi="仿宋_GB2312" w:eastAsia="仿宋_GB2312" w:cs="仿宋_GB2312"/>
          <w:color w:val="000000" w:themeColor="text1"/>
          <w:kern w:val="0"/>
          <w:sz w:val="24"/>
          <w:szCs w:val="24"/>
          <w:u w:val="none"/>
          <w:lang w:val="en-US" w:eastAsia="zh-CN" w:bidi="ar"/>
          <w14:textFill>
            <w14:solidFill>
              <w14:schemeClr w14:val="tx1"/>
            </w14:solidFill>
          </w14:textFill>
        </w:rPr>
        <w:t> </w:t>
      </w:r>
    </w:p>
    <w:p w14:paraId="7CC39DCB">
      <w:pPr>
        <w:snapToGrid w:val="0"/>
        <w:spacing w:line="400" w:lineRule="exact"/>
        <w:ind w:firstLine="48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结算信息变更说明：</w:t>
      </w:r>
    </w:p>
    <w:p w14:paraId="5F885B88">
      <w:pPr>
        <w:snapToGrid w:val="0"/>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同全部货款结算完成之前，甲方开票信息和乙方银行信息发生变更的，变更一方有义务及时向另一方（相对方）做出书面通知。因未及时做出书面通知导致另一方（相对方）违约的，另一方（相对方）可不承担违约责任，造成另一方（相对方）损失的，信息变更方应做出赔偿。</w:t>
      </w:r>
    </w:p>
    <w:p w14:paraId="53CC2FFC">
      <w:pPr>
        <w:pStyle w:val="2"/>
        <w:spacing w:before="0" w:after="0" w:line="400" w:lineRule="exact"/>
        <w:ind w:firstLine="0" w:firstLineChars="0"/>
        <w:rPr>
          <w:rFonts w:hint="eastAsia" w:ascii="仿宋_GB2312" w:hAnsi="仿宋_GB2312" w:eastAsia="仿宋_GB2312" w:cs="仿宋_GB2312"/>
          <w:w w:val="90"/>
          <w:sz w:val="24"/>
          <w:szCs w:val="24"/>
        </w:rPr>
      </w:pPr>
      <w:bookmarkStart w:id="24" w:name="_Toc272509902"/>
      <w:bookmarkStart w:id="25" w:name="_Toc383449061"/>
      <w:bookmarkStart w:id="26" w:name="_Toc278199707"/>
      <w:bookmarkStart w:id="27" w:name="_Toc25607"/>
      <w:bookmarkStart w:id="28" w:name="_Toc392750183"/>
      <w:bookmarkStart w:id="29" w:name="_Toc536535398"/>
      <w:r>
        <w:rPr>
          <w:rFonts w:hint="eastAsia" w:ascii="仿宋_GB2312" w:hAnsi="仿宋_GB2312" w:eastAsia="仿宋_GB2312" w:cs="仿宋_GB2312"/>
          <w:w w:val="90"/>
          <w:sz w:val="24"/>
          <w:szCs w:val="24"/>
        </w:rPr>
        <w:t>五、双方的权利、义务</w:t>
      </w:r>
      <w:bookmarkEnd w:id="24"/>
      <w:bookmarkEnd w:id="25"/>
      <w:bookmarkEnd w:id="26"/>
      <w:bookmarkEnd w:id="27"/>
      <w:bookmarkEnd w:id="28"/>
      <w:r>
        <w:rPr>
          <w:rFonts w:hint="eastAsia" w:ascii="仿宋_GB2312" w:hAnsi="仿宋_GB2312" w:eastAsia="仿宋_GB2312" w:cs="仿宋_GB2312"/>
          <w:w w:val="90"/>
          <w:sz w:val="24"/>
          <w:szCs w:val="24"/>
        </w:rPr>
        <w:t>和责任</w:t>
      </w:r>
      <w:bookmarkEnd w:id="29"/>
    </w:p>
    <w:p w14:paraId="09651B35">
      <w:pPr>
        <w:pStyle w:val="8"/>
        <w:numPr>
          <w:ilvl w:val="0"/>
          <w:numId w:val="8"/>
        </w:numPr>
        <w:spacing w:line="400" w:lineRule="exact"/>
        <w:ind w:left="0" w:firstLine="480" w:firstLineChars="200"/>
        <w:rPr>
          <w:rFonts w:hint="eastAsia" w:ascii="仿宋_GB2312" w:hAnsi="仿宋_GB2312" w:eastAsia="仿宋_GB2312" w:cs="仿宋_GB2312"/>
          <w:sz w:val="24"/>
          <w:szCs w:val="24"/>
        </w:rPr>
      </w:pPr>
      <w:bookmarkStart w:id="30" w:name="_Toc272509903"/>
      <w:bookmarkStart w:id="31" w:name="_Toc392750184"/>
      <w:bookmarkStart w:id="32" w:name="_Toc278199708"/>
      <w:r>
        <w:rPr>
          <w:rFonts w:hint="eastAsia" w:ascii="仿宋_GB2312" w:hAnsi="仿宋_GB2312" w:eastAsia="仿宋_GB2312" w:cs="仿宋_GB2312"/>
          <w:sz w:val="24"/>
          <w:szCs w:val="24"/>
        </w:rPr>
        <w:t>甲方的权利和义务</w:t>
      </w:r>
      <w:bookmarkEnd w:id="30"/>
      <w:bookmarkEnd w:id="31"/>
      <w:bookmarkEnd w:id="32"/>
    </w:p>
    <w:p w14:paraId="610AFE32">
      <w:pPr>
        <w:pStyle w:val="8"/>
        <w:spacing w:line="400" w:lineRule="exact"/>
        <w:ind w:firstLine="480" w:firstLineChars="200"/>
        <w:rPr>
          <w:rFonts w:hint="eastAsia" w:ascii="仿宋_GB2312" w:hAnsi="仿宋_GB2312" w:eastAsia="仿宋_GB2312" w:cs="仿宋_GB2312"/>
          <w:sz w:val="24"/>
          <w:szCs w:val="24"/>
        </w:rPr>
      </w:pPr>
      <w:bookmarkStart w:id="33" w:name="_Toc392750185"/>
      <w:r>
        <w:rPr>
          <w:rFonts w:hint="eastAsia" w:ascii="仿宋_GB2312" w:hAnsi="仿宋_GB2312" w:eastAsia="仿宋_GB2312" w:cs="仿宋_GB2312"/>
          <w:sz w:val="24"/>
          <w:szCs w:val="24"/>
        </w:rPr>
        <w:t>1.甲方有义务为乙方提供完成维护所必需的条件和场所，并派相关人员予以配合。</w:t>
      </w:r>
      <w:bookmarkEnd w:id="33"/>
    </w:p>
    <w:p w14:paraId="4DE2EF1A">
      <w:pPr>
        <w:pStyle w:val="8"/>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2.甲方享有本合同项下开发或服务过程中所得的技术成果的全部所有权。</w:t>
      </w:r>
    </w:p>
    <w:p w14:paraId="121C7471">
      <w:pPr>
        <w:pStyle w:val="8"/>
        <w:numPr>
          <w:ilvl w:val="0"/>
          <w:numId w:val="8"/>
        </w:numPr>
        <w:spacing w:line="400" w:lineRule="exact"/>
        <w:ind w:left="0" w:firstLine="480" w:firstLineChars="200"/>
        <w:rPr>
          <w:rFonts w:hint="eastAsia" w:ascii="仿宋_GB2312" w:hAnsi="仿宋_GB2312" w:eastAsia="仿宋_GB2312" w:cs="仿宋_GB2312"/>
          <w:sz w:val="24"/>
          <w:szCs w:val="24"/>
        </w:rPr>
      </w:pPr>
      <w:bookmarkStart w:id="34" w:name="_Toc278199709"/>
      <w:bookmarkStart w:id="35" w:name="_Toc392750187"/>
      <w:bookmarkStart w:id="36" w:name="_Toc272509904"/>
      <w:r>
        <w:rPr>
          <w:rFonts w:hint="eastAsia" w:ascii="仿宋_GB2312" w:hAnsi="仿宋_GB2312" w:eastAsia="仿宋_GB2312" w:cs="仿宋_GB2312"/>
          <w:sz w:val="24"/>
          <w:szCs w:val="24"/>
        </w:rPr>
        <w:t>乙方的权利与义务</w:t>
      </w:r>
      <w:bookmarkEnd w:id="34"/>
      <w:bookmarkEnd w:id="35"/>
      <w:bookmarkEnd w:id="36"/>
    </w:p>
    <w:p w14:paraId="0A95252B">
      <w:pPr>
        <w:pStyle w:val="8"/>
        <w:spacing w:line="400" w:lineRule="exact"/>
        <w:ind w:firstLine="480" w:firstLineChars="200"/>
        <w:rPr>
          <w:rFonts w:hint="eastAsia" w:ascii="仿宋_GB2312" w:hAnsi="仿宋_GB2312" w:eastAsia="仿宋_GB2312" w:cs="仿宋_GB2312"/>
          <w:sz w:val="24"/>
          <w:szCs w:val="24"/>
        </w:rPr>
      </w:pPr>
      <w:bookmarkStart w:id="37" w:name="_Toc392750188"/>
      <w:r>
        <w:rPr>
          <w:rFonts w:hint="eastAsia" w:ascii="仿宋_GB2312" w:hAnsi="仿宋_GB2312" w:eastAsia="仿宋_GB2312" w:cs="仿宋_GB2312"/>
          <w:sz w:val="24"/>
          <w:szCs w:val="24"/>
        </w:rPr>
        <w:t>1.乙方有责任按照本合同要求保证各项工作在指定时间内完成，并确保系统的正常运行。</w:t>
      </w:r>
      <w:bookmarkEnd w:id="37"/>
    </w:p>
    <w:p w14:paraId="1FF3258B">
      <w:pPr>
        <w:pStyle w:val="8"/>
        <w:spacing w:line="400" w:lineRule="exact"/>
        <w:ind w:firstLine="480" w:firstLineChars="200"/>
        <w:rPr>
          <w:rFonts w:hint="eastAsia" w:ascii="仿宋_GB2312" w:hAnsi="仿宋_GB2312" w:eastAsia="仿宋_GB2312" w:cs="仿宋_GB2312"/>
          <w:sz w:val="24"/>
          <w:szCs w:val="24"/>
        </w:rPr>
      </w:pPr>
      <w:bookmarkStart w:id="38" w:name="_Toc392750189"/>
      <w:r>
        <w:rPr>
          <w:rFonts w:hint="eastAsia" w:ascii="仿宋_GB2312" w:hAnsi="仿宋_GB2312" w:eastAsia="仿宋_GB2312" w:cs="仿宋_GB2312"/>
          <w:sz w:val="24"/>
          <w:szCs w:val="24"/>
        </w:rPr>
        <w:t>2.乙方有义务提供维护所需的各项设备及软件。</w:t>
      </w:r>
    </w:p>
    <w:p w14:paraId="6FCD34BD">
      <w:pPr>
        <w:pStyle w:val="8"/>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提供现场系统维护服务的过程中，有义务维持甲方场地和环境的清洁和秩序，遵守甲方对于公司外部单位驻场人员信息安全管理的要求。若违反甲方《信息化管理手册》等相关信息安全规定，乙方须遵循甲方相关规定承担相应违约责任。</w:t>
      </w:r>
      <w:bookmarkEnd w:id="38"/>
    </w:p>
    <w:p w14:paraId="28DA9238">
      <w:pPr>
        <w:pStyle w:val="8"/>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在服务过程中提供的技术服务/软件/硬件不得侵犯其他第三人的合法权益，因此导致的所有责任由乙方独自承担。如第三方指责/指控乙方提供给甲方的技术服务/软件/硬件侵犯该方的专利权、著作权或其他合法权益，在甲方通知乙方后，乙方将自费就上述指控为甲方辩护，并支付法院最终裁定的或经乙方同意的和解中包括的一切费用、损害赔偿金和律师费。如因第三人的指控导致甲方无法使用服务，甲方有权要求乙方提供同等服务或返还已支付的相应服务费用。</w:t>
      </w:r>
    </w:p>
    <w:p w14:paraId="5B1E56D1">
      <w:pPr>
        <w:pStyle w:val="8"/>
        <w:spacing w:line="40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六、通知与通讯</w:t>
      </w:r>
    </w:p>
    <w:p w14:paraId="19AE7528">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凡有关本合同的通知、请求或其它通讯往来，须以文字为准。本合同规定的任何通知都必须依照下列双方联系方式，以亲自送达、挂号邮寄（邮资预付）或者邮件、传真方式送达对方以下地址：</w:t>
      </w:r>
    </w:p>
    <w:p w14:paraId="73B37546">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甲方地址：________________________</w:t>
      </w:r>
    </w:p>
    <w:p w14:paraId="4FAE2DB6">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联系邮箱：________________________</w:t>
      </w:r>
    </w:p>
    <w:p w14:paraId="35B9E8BB">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电话：____________________________</w:t>
      </w:r>
    </w:p>
    <w:p w14:paraId="2298B51A">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邮编：____________________________</w:t>
      </w:r>
    </w:p>
    <w:p w14:paraId="1B7B2EB9">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收件人：__________________________</w:t>
      </w:r>
    </w:p>
    <w:p w14:paraId="2C426B23">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乙方地址：________________________</w:t>
      </w:r>
    </w:p>
    <w:p w14:paraId="1218F305">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联系人：__________________________</w:t>
      </w:r>
      <w:r>
        <w:rPr>
          <w:rFonts w:hint="eastAsia" w:ascii="仿宋_GB2312" w:hAnsi="仿宋_GB2312" w:eastAsia="仿宋_GB2312" w:cs="仿宋_GB2312"/>
          <w:sz w:val="24"/>
          <w:szCs w:val="24"/>
          <w:lang w:val="zh-CN"/>
        </w:rPr>
        <w:tab/>
      </w:r>
    </w:p>
    <w:p w14:paraId="122A1043">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电话：____________________________</w:t>
      </w:r>
    </w:p>
    <w:p w14:paraId="2BF84C56">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邮编：____________________________</w:t>
      </w:r>
    </w:p>
    <w:p w14:paraId="64A36F28">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收件人：__________________________</w:t>
      </w:r>
    </w:p>
    <w:p w14:paraId="627F22C4">
      <w:pPr>
        <w:pStyle w:val="8"/>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上述地址适用于合同履行期间各方各类通知、合同、函告等文件以及仲裁、诉讼、强制执行期间传票、通知、判决等法律文书的送达。如果以上列明的任一方通讯地址、号码或收件人发生变更，发生变化的一方应提前五个工作日向合同其他方和仲裁机构、司法机关（如争议已进入司法程序解决）递交书面变更告知书，未履行提前告知义务的，不发生变更效果。如进入司法程序后，当事人向仲裁机构、司法机关确认的送达地址与本合同约定地址不一致的，以司法确认地址为准。</w:t>
      </w:r>
    </w:p>
    <w:p w14:paraId="5B7EB1E4">
      <w:pPr>
        <w:pStyle w:val="8"/>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合同各方承诺上述通讯信息真实有效。如因各方提供的相关信息不准确、或发生变更但未有效通知其他方、或当事人和指定接收人拒绝签收等原因，导致文书未能被实际接收或送达，邮寄送达的，以文书退回之日视为送达之日；直接送达的，送达人当场在送达回执上记明情况之日为送达之日。因此导致的商业信函和诉讼文书的送达法律后果由接收方自行承担。仲裁机构、司法机关同样可基于本条之约定，适用于法律文书送达方式和赋予效力。</w:t>
      </w:r>
      <w:r>
        <w:rPr>
          <w:rFonts w:hint="eastAsia" w:ascii="仿宋_GB2312" w:hAnsi="仿宋_GB2312" w:eastAsia="仿宋_GB2312" w:cs="仿宋_GB2312"/>
          <w:sz w:val="24"/>
          <w:szCs w:val="24"/>
        </w:rPr>
        <w:t xml:space="preserve"> </w:t>
      </w:r>
    </w:p>
    <w:p w14:paraId="1FEBE5B1">
      <w:pPr>
        <w:pStyle w:val="8"/>
        <w:spacing w:line="400" w:lineRule="exact"/>
        <w:ind w:firstLine="432" w:firstLineChars="20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七</w:t>
      </w:r>
      <w:r>
        <w:rPr>
          <w:rFonts w:hint="eastAsia" w:ascii="仿宋_GB2312" w:hAnsi="仿宋_GB2312" w:eastAsia="仿宋_GB2312" w:cs="仿宋_GB2312"/>
          <w:b/>
          <w:w w:val="90"/>
          <w:sz w:val="24"/>
          <w:szCs w:val="24"/>
        </w:rPr>
        <w:t>、不可抗力</w:t>
      </w:r>
    </w:p>
    <w:p w14:paraId="78EBC385">
      <w:pPr>
        <w:snapToGrid w:val="0"/>
        <w:spacing w:line="400" w:lineRule="exact"/>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在合同生效后至履行完毕前，任何一方由于不可抗力的原因（包括但不限于水灾、火灾、地震、台风以及任何一方都不能控制的意外事故和情况）不能履行合同时，应及时向对方通报不能履行或者不能完全履行合同的理由并及时提供有效证明，经双方协商后允许延期履行、部分履行或者不履行合同，并不因此而承担违约责任。为避免歧义，新冠疫情不属于不可抗力，政府特殊防控除外。</w:t>
      </w:r>
    </w:p>
    <w:p w14:paraId="0D719AA3">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八</w:t>
      </w:r>
      <w:r>
        <w:rPr>
          <w:rFonts w:hint="eastAsia" w:ascii="仿宋_GB2312" w:hAnsi="仿宋_GB2312" w:eastAsia="仿宋_GB2312" w:cs="仿宋_GB2312"/>
          <w:b w:val="0"/>
          <w:bCs w:val="0"/>
          <w:kern w:val="0"/>
          <w:sz w:val="24"/>
          <w:szCs w:val="24"/>
          <w:lang w:val="zh-CN"/>
        </w:rPr>
        <w:t>、</w:t>
      </w:r>
      <w:r>
        <w:rPr>
          <w:rFonts w:hint="eastAsia" w:ascii="仿宋_GB2312" w:hAnsi="仿宋_GB2312" w:eastAsia="仿宋_GB2312" w:cs="仿宋_GB2312"/>
          <w:bCs w:val="0"/>
          <w:kern w:val="0"/>
          <w:sz w:val="24"/>
          <w:szCs w:val="24"/>
          <w:lang w:val="zh-CN"/>
        </w:rPr>
        <w:t>知识产权及保密</w:t>
      </w:r>
    </w:p>
    <w:p w14:paraId="54D3180E">
      <w:pPr>
        <w:pStyle w:val="22"/>
        <w:numPr>
          <w:ilvl w:val="0"/>
          <w:numId w:val="9"/>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w:t>
      </w:r>
    </w:p>
    <w:p w14:paraId="7D380A6C">
      <w:pPr>
        <w:pStyle w:val="22"/>
        <w:numPr>
          <w:ilvl w:val="0"/>
          <w:numId w:val="10"/>
        </w:numPr>
        <w:tabs>
          <w:tab w:val="left" w:pos="420"/>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下甲方原有的应用软件版权归甲方所有，由甲方享有并申请专利申请权，乙方未经甲方书面许可，不得对第三方复制、销售该应用软件。由甲方提供的资料、软件、数据和其他物品，其所有权（包括版权）归甲方所有。</w:t>
      </w:r>
    </w:p>
    <w:p w14:paraId="288C7D06">
      <w:pPr>
        <w:pStyle w:val="22"/>
        <w:numPr>
          <w:ilvl w:val="0"/>
          <w:numId w:val="10"/>
        </w:numPr>
        <w:tabs>
          <w:tab w:val="left" w:pos="420"/>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下乙方原有的应用软件版权归乙方所有，由乙方享有并申请专利申请权，甲方未经乙方书面许可，不得对第三方复制、销售该应用软件。由乙方提供的资料、软件和其他物品，其所有权（包括版权）归乙方所有。</w:t>
      </w:r>
    </w:p>
    <w:p w14:paraId="24FD5CFF">
      <w:pPr>
        <w:pStyle w:val="22"/>
        <w:numPr>
          <w:ilvl w:val="0"/>
          <w:numId w:val="10"/>
        </w:numPr>
        <w:tabs>
          <w:tab w:val="left" w:pos="420"/>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在本合同期间，基于乙方提供的标准产品基础上甲乙方共同开发的应用（如数据模型、定制开发的页面等）的版权归甲方所有，由甲方享有并拥有专利申请权，乙方未经甲方书面许可，不得对第三方复制、销售该应用软件。</w:t>
      </w:r>
    </w:p>
    <w:p w14:paraId="619E87B4">
      <w:pPr>
        <w:pStyle w:val="22"/>
        <w:numPr>
          <w:ilvl w:val="0"/>
          <w:numId w:val="10"/>
        </w:numPr>
        <w:tabs>
          <w:tab w:val="left" w:pos="420"/>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有权利用本项目所产生的最终技术成果进行后续改进。由此产生的具有实质性或创造性技术进步特征的新的技术成果及其权利归属，由甲方享有并拥有专利申请权，乙方未经甲方书面许可，不得有偿或无偿使用、转让给第三方。</w:t>
      </w:r>
    </w:p>
    <w:p w14:paraId="4E001294">
      <w:pPr>
        <w:pStyle w:val="22"/>
        <w:numPr>
          <w:ilvl w:val="0"/>
          <w:numId w:val="10"/>
        </w:numPr>
        <w:tabs>
          <w:tab w:val="left" w:pos="420"/>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保证在履行本合同过程中不侵害任何人的知识产权及其他合法权益，并保证甲方在取得和使用本软件（包括但不限于源代码、图片、文字等资料）时，不会侵害任何人的知识产权和合法权益；如果由此引起任何第三方的侵权指控，乙方应当积极应诉并承担由此产生的一切责任。</w:t>
      </w:r>
    </w:p>
    <w:p w14:paraId="41B7FAE2">
      <w:pPr>
        <w:pStyle w:val="22"/>
        <w:numPr>
          <w:ilvl w:val="0"/>
          <w:numId w:val="9"/>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保密</w:t>
      </w:r>
    </w:p>
    <w:p w14:paraId="0B642B8E">
      <w:pPr>
        <w:pStyle w:val="22"/>
        <w:numPr>
          <w:ilvl w:val="0"/>
          <w:numId w:val="11"/>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信息提供方根据合同约定向信息接收方提供的信息，包括但不限于技术性信息、商业性信息、文件、程序、计划、技术、图标、模型、参数、数据、标准、专有技术、业务运作方法及其他专有信息，以及本合同条款和与本合同相关的其他商业和技术信息（以下统称为保密信息），只能由接收方及其指定人员为本合同目的而使用。除本合同另有约定外，对于提供方的任何保密信息，未经提供方书面同意，接收方及其知悉保密信息的人员均不得以任何直接或间接方式提供或披露给任何第三方。</w:t>
      </w:r>
    </w:p>
    <w:p w14:paraId="6C0C9CE7">
      <w:pPr>
        <w:pStyle w:val="22"/>
        <w:numPr>
          <w:ilvl w:val="0"/>
          <w:numId w:val="11"/>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接收方的员工、律师、会计师及其他专业人员为实现本合同目的需要了解保密信息的，接收方可向其披露保密信息。但是接收方应与上述人员签订保密合同并要求其依照有关职业道德履行保密义务。</w:t>
      </w:r>
    </w:p>
    <w:p w14:paraId="363FC787">
      <w:pPr>
        <w:pStyle w:val="22"/>
        <w:numPr>
          <w:ilvl w:val="0"/>
          <w:numId w:val="11"/>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如相关政府部门、监管机构或司法机关因工作需要要求接收方提供或披露提供方任何保密信息，接收方可按要求范围提供或披露而无需承担责任。但接收方应尽可能在提供或披露保密信息前，将需要提供或披露信息的事件通知提供方，以便提供方采取必要的保护措施。</w:t>
      </w:r>
    </w:p>
    <w:p w14:paraId="57449E9F">
      <w:pPr>
        <w:pStyle w:val="22"/>
        <w:numPr>
          <w:ilvl w:val="0"/>
          <w:numId w:val="11"/>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本合同约定的保密义务对以下信息不适用：</w:t>
      </w:r>
    </w:p>
    <w:p w14:paraId="6BBA5905">
      <w:pPr>
        <w:pStyle w:val="22"/>
        <w:numPr>
          <w:ilvl w:val="0"/>
          <w:numId w:val="12"/>
        </w:numPr>
        <w:snapToGrid w:val="0"/>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接收方从提供方收到保密信息之前已被公众所知悉的。</w:t>
      </w:r>
    </w:p>
    <w:p w14:paraId="0D682421">
      <w:pPr>
        <w:pStyle w:val="22"/>
        <w:numPr>
          <w:ilvl w:val="0"/>
          <w:numId w:val="12"/>
        </w:numPr>
        <w:snapToGrid w:val="0"/>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非因接收方及其员工、律师、会计师或其他人员的过错被公众所知悉的。</w:t>
      </w:r>
    </w:p>
    <w:p w14:paraId="3B8434B4">
      <w:pPr>
        <w:pStyle w:val="22"/>
        <w:numPr>
          <w:ilvl w:val="0"/>
          <w:numId w:val="12"/>
        </w:numPr>
        <w:snapToGrid w:val="0"/>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从没有保密义务和使用限制的第三方处正当取得的。</w:t>
      </w:r>
    </w:p>
    <w:p w14:paraId="77B991D9">
      <w:pPr>
        <w:numPr>
          <w:ilvl w:val="0"/>
          <w:numId w:val="11"/>
        </w:numPr>
        <w:snapToGrid w:val="0"/>
        <w:spacing w:line="400" w:lineRule="exact"/>
        <w:ind w:left="0"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本合同约定的保密义务永久有效。</w:t>
      </w:r>
    </w:p>
    <w:p w14:paraId="173C5921">
      <w:pPr>
        <w:pStyle w:val="22"/>
        <w:numPr>
          <w:ilvl w:val="0"/>
          <w:numId w:val="11"/>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本合同终止或解除后，接收方应立即停止使用且不得许可第三方使用提供方保密信息，提供方要求接收方退还保密信息涉及材料或删除、销毁保密信息的，接收方应予配合。</w:t>
      </w:r>
    </w:p>
    <w:p w14:paraId="3F7E638C">
      <w:pPr>
        <w:pStyle w:val="22"/>
        <w:numPr>
          <w:ilvl w:val="0"/>
          <w:numId w:val="9"/>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乙方将甲方作为案例时，必须先征得甲方书面同意，同时必须隐去甲方以及其下属企业名称、LOGO、简写、缩写等标志性文字、图像、声音。</w:t>
      </w:r>
    </w:p>
    <w:p w14:paraId="52F9F656">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九、针对乙方提供产品及服务的审计条款</w:t>
      </w:r>
    </w:p>
    <w:p w14:paraId="02A9E7F6">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为双方互信合作，乙方提供给甲方的产品或服务应当符合合同条款及附件约定。乙方同意甲方对其所提供的产品或服务进行审计。出现如下情形，甲方有权对乙方开展审计：</w:t>
      </w:r>
    </w:p>
    <w:p w14:paraId="4032FE9E">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甲方发现乙方提供的产品或服务可能违反国家相关法律或行业监管规定、可能侵犯第三方合法权益、可能存在安全隐患或违规操作野蛮作业、可能存在商业贿赂或其他违法犯罪情形。</w:t>
      </w:r>
    </w:p>
    <w:p w14:paraId="3471A1BA">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甲方发现乙方提供的产品或服务报价违背公平原则，明显高于同类市场行情。</w:t>
      </w:r>
    </w:p>
    <w:p w14:paraId="2AFF0AEA">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甲方发现乙方参与甲方招投标时进行了围标、串标等行为；或者发现乙方在中标后有非法转包或违法分包等情形。</w:t>
      </w:r>
    </w:p>
    <w:p w14:paraId="7A512DA4">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甲方发现乙方提供的产品或服务有瑕疵；或共同约定面向第三方的服务，在服务期内甲方接到的投诉或因此而产生的纠纷超过合同及附件约定的标准；或在验收、约定的检查中发现不符合合同约定的情形。</w:t>
      </w:r>
    </w:p>
    <w:p w14:paraId="2772E1A8">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甲方发现乙方提供的产品非合同约定产品，或按照合同应由乙方服务而并非乙方服务的情形。</w:t>
      </w:r>
    </w:p>
    <w:p w14:paraId="795963EE">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因延期交付、履行等其他不属于不可抗力或其他免责条款而引发的乙方单方面违约、双方终止、解除合同的情形。</w:t>
      </w:r>
    </w:p>
    <w:p w14:paraId="4F78999A">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履约过程中因乙方原因出现人身与财产的重大损害、可能被国家行政或行业主管单位追究责任、新闻媒体或大众关注、不正常事件的事实不清原因不明需要深入调查的情形。</w:t>
      </w:r>
    </w:p>
    <w:p w14:paraId="1967B982">
      <w:pPr>
        <w:pStyle w:val="22"/>
        <w:numPr>
          <w:ilvl w:val="0"/>
          <w:numId w:val="14"/>
        </w:numPr>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出现其他甲方认为有必要进行审计的情况，并经双方协商一致。</w:t>
      </w:r>
    </w:p>
    <w:p w14:paraId="40ED5FA3">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为顺利完成审计，乙方应如实向甲方审计相关材料，涉及乙方商业机密的，甲方不得向第三方泄露。</w:t>
      </w:r>
    </w:p>
    <w:p w14:paraId="7B0089B3">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提交的或允许甲方查阅的审计相关材料包括但不限于：乙方相关资质证书原件及年检记录、其他相关合同、对外付款情况、工作人员劳动合同及社保缴纳凭证、考勤记录、培训记录、奖惩记录、生产原料成本相关的凭证报表、原料产地凭证、进口报关证明、生产过程资料、合同履行程序、投标文件、报价依据、以及基于以上的付款记录等。</w:t>
      </w:r>
    </w:p>
    <w:p w14:paraId="40547A7A">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该等审计在合同期内每一日历年度不应超过一次。该等审计可在乙方财务和/或信息技术人员陪同的情况下，在乙方的公司办公地和/或生产地进行，并且甲方应将审计时间提前通知乙方。</w:t>
      </w:r>
    </w:p>
    <w:p w14:paraId="277C2B65">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乙方如在合同规定的范围及情形下拒绝甲方履行审计权，并不能提出甲方认可的合理理由的，视为乙方单方面违约。甲方有权单方终止合同，且无需承担违约责任。</w:t>
      </w:r>
    </w:p>
    <w:p w14:paraId="0B317E66">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因上述（五）违约导致的不利法律后果，由乙方自行承担，并应当赔偿甲方因此而造成的直接损失，包含但不限于甲方及甲方聘请的第三方履行审计权时工作人员相关的差旅、食宿及委托审计合同的费用。该条款所述的直接损失不与本合同中其他违约金及其他原因引起的损失赔偿竞合。</w:t>
      </w:r>
    </w:p>
    <w:p w14:paraId="405512D3">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如甲方经履行对乙方的审计权，发现乙方存在第九.（一）1-7条款情形的，甲方有权单方面终止合同或责令乙方进行整改\修复，并无需对乙方承担违约责任。乙方应根据合同相关（相对应的）违约条款向甲方进行赔偿或支付相应违约金。终止合同或退订服务处理的，乙方还应退还甲方已经支付而乙方尚未履行相应义务的对等金额。</w:t>
      </w:r>
    </w:p>
    <w:p w14:paraId="32A21254">
      <w:pPr>
        <w:pStyle w:val="22"/>
        <w:numPr>
          <w:ilvl w:val="0"/>
          <w:numId w:val="13"/>
        </w:numPr>
        <w:tabs>
          <w:tab w:val="left" w:pos="312"/>
        </w:tabs>
        <w:autoSpaceDE w:val="0"/>
        <w:autoSpaceDN w:val="0"/>
        <w:snapToGrid w:val="0"/>
        <w:spacing w:line="400" w:lineRule="exact"/>
        <w:ind w:left="0"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发现乙方存在合同履行过程中存在违法行为，或乙方以次充好、以假充真、恶意提供不符合甲方需求的产品或服务，或乙方在合同签署前存在围标、串标行为时，甲方有权将乙方列入方大集团供应商黑名单，并不再接受乙方类似业务的投标文件。</w:t>
      </w:r>
    </w:p>
    <w:p w14:paraId="5FBF55DA">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十、</w:t>
      </w:r>
      <w:r>
        <w:rPr>
          <w:rFonts w:hint="eastAsia" w:ascii="仿宋_GB2312" w:hAnsi="仿宋_GB2312" w:eastAsia="仿宋_GB2312" w:cs="仿宋_GB2312"/>
          <w:bCs w:val="0"/>
          <w:kern w:val="0"/>
          <w:sz w:val="24"/>
          <w:szCs w:val="24"/>
          <w:lang w:val="zh-CN"/>
        </w:rPr>
        <w:t>违约处理</w:t>
      </w:r>
    </w:p>
    <w:p w14:paraId="69EC07D7">
      <w:pPr>
        <w:pStyle w:val="22"/>
        <w:numPr>
          <w:ilvl w:val="0"/>
          <w:numId w:val="15"/>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因自身原因如不能按本合同约定期限的时间节点和质量要求完成系统维护，每延期十个日历日需向甲方支付合同含税总额的【2】%作为违约金，逾期超出20个日历日，甲方有权单方面解除合同，乙方向甲方支付合同含税总额【20】%的违约金。如乙方逾期行为造成根本违约导致合同目的无法实现的，乙方除应承担前述违约责任外，还应当退回已收甲方所有款项，并承担因此造成甲方的全部损失。并承担因此造成甲方的全部损失（甲方损失包括但不限于直接损失、可得利益损失、诉讼费、律师费、差旅费、保全费等与本项目相关的所有费用及经济损失，本合同约定的全部损失均含上述项目）。如因甲方原因造成项目延误，经甲方确认后，项目相应顺延，合同有效期内的价格保持不变。</w:t>
      </w:r>
    </w:p>
    <w:p w14:paraId="578CC995">
      <w:pPr>
        <w:pStyle w:val="22"/>
        <w:numPr>
          <w:ilvl w:val="0"/>
          <w:numId w:val="15"/>
        </w:numPr>
        <w:spacing w:line="400" w:lineRule="exact"/>
        <w:ind w:firstLine="431"/>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未经甲方书面同意，乙方不允许进行转包、分包或擅自撤退、更换项目组成员的，如情况特殊，需向甲方发出书面申请，在取得甲方书面同意后方可执行，否则甲方有权单方面解除合同，乙方向甲方支付转让部分合同含税金额100%的违约金，违约金不足以弥补损失的，还应当赔偿因此给甲方造成的全部经济损失（包括但不限于直接损失、间接损失、诉讼费、律师费、差旅费等）。</w:t>
      </w:r>
    </w:p>
    <w:p w14:paraId="5300BDB7">
      <w:pPr>
        <w:pStyle w:val="22"/>
        <w:numPr>
          <w:ilvl w:val="0"/>
          <w:numId w:val="15"/>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甲方因自身原因导致不能按本合同约定期限付款，每延期十个日历日需向乙方支付逾期付款含税金额的1‰作为违约金，甲方承担违约金上限为逾期金额的5%。</w:t>
      </w:r>
    </w:p>
    <w:p w14:paraId="64806A10">
      <w:pPr>
        <w:pStyle w:val="22"/>
        <w:numPr>
          <w:ilvl w:val="0"/>
          <w:numId w:val="15"/>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如甲、乙任何一方违反本合同第八.（二）条保密义务，违约方应承担由此给守约方造成的全部直接损失。</w:t>
      </w:r>
    </w:p>
    <w:p w14:paraId="44AE1E21">
      <w:pPr>
        <w:pStyle w:val="22"/>
        <w:numPr>
          <w:ilvl w:val="0"/>
          <w:numId w:val="15"/>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如乙方违反本合同第九.(一)1-7条款应承担由此给甲方造成的全部直接损失。</w:t>
      </w:r>
    </w:p>
    <w:p w14:paraId="05E8F077">
      <w:pPr>
        <w:pStyle w:val="22"/>
        <w:numPr>
          <w:ilvl w:val="0"/>
          <w:numId w:val="15"/>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如因乙方违约导致合同解除的，甲方有权没收履约保证金，并有权向乙方主张合同含税总金额20%的违约金。</w:t>
      </w:r>
    </w:p>
    <w:p w14:paraId="7E6BDCB8">
      <w:pPr>
        <w:pStyle w:val="22"/>
        <w:numPr>
          <w:ilvl w:val="0"/>
          <w:numId w:val="15"/>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合同有效期内，乙方为履行本合同义务所必须具备的资质不符合要求的，包括但不限于：乙方生产许可类资质证书（如为生产型企业）、代理或授权类资质证书（如为贸易型企业）失效且未能及时续办的；乙方投标时提供的各类资质文件经证实弄虚作假的；乙方被国家企业信用信息公示系统列为严重违法失信企业名单的，甲方有权单方面终止合同并要求乙方支付不低于合同含税总金额20%的违约金；乙方有未履行完成的责任和义务的，甲方有权要求乙方继续履行未完成的责任和义务，由此造成的所有费用和损失由乙方承担。</w:t>
      </w:r>
    </w:p>
    <w:p w14:paraId="57863486">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十一</w:t>
      </w: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bCs w:val="0"/>
          <w:kern w:val="0"/>
          <w:sz w:val="24"/>
          <w:szCs w:val="24"/>
          <w:lang w:val="zh-CN"/>
        </w:rPr>
        <w:t>有效期和终止</w:t>
      </w:r>
    </w:p>
    <w:p w14:paraId="0A928E1B">
      <w:pPr>
        <w:pStyle w:val="22"/>
        <w:numPr>
          <w:ilvl w:val="0"/>
          <w:numId w:val="16"/>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本合同项下之项目服务期限为自202 年  月  日起至 202 年  月  日止。</w:t>
      </w:r>
    </w:p>
    <w:p w14:paraId="18BE6405">
      <w:pPr>
        <w:pStyle w:val="22"/>
        <w:numPr>
          <w:ilvl w:val="0"/>
          <w:numId w:val="16"/>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自签约各方加盖公章或合同专用章并法定代表人（负责人）或授权代表签字之日起生效。若双方签字盖章时间不一致，以后签字盖章一方时间为合同生效时间，有效期至双方履行完所有义务止。本合同的签订地点为：海南省海口市美兰区。</w:t>
      </w:r>
    </w:p>
    <w:p w14:paraId="37A7709E">
      <w:pPr>
        <w:pStyle w:val="22"/>
        <w:numPr>
          <w:ilvl w:val="0"/>
          <w:numId w:val="16"/>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对于在原有系统基础上升级的项目，在本合同期限内不再另行签署系统维护合同。</w:t>
      </w:r>
    </w:p>
    <w:p w14:paraId="55AFB5BE">
      <w:pPr>
        <w:pStyle w:val="22"/>
        <w:numPr>
          <w:ilvl w:val="0"/>
          <w:numId w:val="16"/>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为执行本合同而书面签订的有关附件、纪要、备忘录和互相交换的文件等应视为本合同的组成部分，并具有与本合同同等的法律效力。</w:t>
      </w:r>
    </w:p>
    <w:p w14:paraId="644281E1">
      <w:pPr>
        <w:pStyle w:val="22"/>
        <w:numPr>
          <w:ilvl w:val="0"/>
          <w:numId w:val="16"/>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如果一方经营许可证被吊销、注销或暂停失效，应在24小时以内通知对方，本合同即行终止。</w:t>
      </w:r>
    </w:p>
    <w:p w14:paraId="7D4A2EB8">
      <w:pPr>
        <w:pStyle w:val="22"/>
        <w:numPr>
          <w:ilvl w:val="0"/>
          <w:numId w:val="16"/>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如果一方无能力偿还债务，或已将财产全部转让他人，或宣布破产，另一方随时可以终止本合同。</w:t>
      </w:r>
    </w:p>
    <w:p w14:paraId="021DA917">
      <w:pPr>
        <w:pStyle w:val="22"/>
        <w:numPr>
          <w:ilvl w:val="0"/>
          <w:numId w:val="16"/>
        </w:numPr>
        <w:autoSpaceDE w:val="0"/>
        <w:autoSpaceDN w:val="0"/>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上述终止不应解除合同任何一方在终止之日前根据本合同规定所产生的一切义务和责任。</w:t>
      </w:r>
    </w:p>
    <w:p w14:paraId="1C08735C">
      <w:pPr>
        <w:pStyle w:val="22"/>
        <w:numPr>
          <w:ilvl w:val="255"/>
          <w:numId w:val="0"/>
        </w:numPr>
        <w:autoSpaceDE w:val="0"/>
        <w:autoSpaceDN w:val="0"/>
        <w:snapToGrid w:val="0"/>
        <w:spacing w:line="400" w:lineRule="exact"/>
        <w:ind w:firstLine="480" w:firstLineChars="200"/>
        <w:rPr>
          <w:rFonts w:hint="eastAsia" w:ascii="仿宋_GB2312" w:hAnsi="仿宋_GB2312" w:eastAsia="仿宋_GB2312" w:cs="仿宋_GB2312"/>
          <w:w w:val="90"/>
          <w:kern w:val="2"/>
          <w:sz w:val="24"/>
          <w:szCs w:val="24"/>
        </w:rPr>
      </w:pPr>
      <w:r>
        <w:rPr>
          <w:rFonts w:hint="eastAsia" w:ascii="仿宋_GB2312" w:hAnsi="仿宋_GB2312" w:eastAsia="仿宋_GB2312" w:cs="仿宋_GB2312"/>
          <w:sz w:val="24"/>
          <w:szCs w:val="24"/>
          <w:lang w:val="zh-CN"/>
        </w:rPr>
        <w:t>(八)本合同自生效之日起，对双方均具有约束力，未经甲乙双方协商一致，任何一方不得擅自变更和解除合同。</w:t>
      </w:r>
    </w:p>
    <w:p w14:paraId="5D1A50A0">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十二、</w:t>
      </w:r>
      <w:r>
        <w:rPr>
          <w:rFonts w:hint="eastAsia" w:ascii="仿宋_GB2312" w:hAnsi="仿宋_GB2312" w:eastAsia="仿宋_GB2312" w:cs="仿宋_GB2312"/>
          <w:bCs w:val="0"/>
          <w:kern w:val="0"/>
          <w:sz w:val="24"/>
          <w:szCs w:val="24"/>
          <w:lang w:val="zh-CN"/>
        </w:rPr>
        <w:t>争议的解决</w:t>
      </w:r>
    </w:p>
    <w:p w14:paraId="7346E581">
      <w:pPr>
        <w:pStyle w:val="22"/>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一）本合同及其附件的成立、效力、解释、履行、变更、争议解决等均应适用本合同签订时有效的中华人民共和国法律法规（不含香港、澳门、台湾地区法律法规）。本合同履行期间，因中华人民共和国法律、法规、政策的变化致使本合同全部或部分无效、条款冲突或失去可执行效力时，双方应友好协商，尽快变更或解除合同。</w:t>
      </w:r>
    </w:p>
    <w:p w14:paraId="6D77F4DB">
      <w:pPr>
        <w:pStyle w:val="22"/>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二）本合同经双方签字生效后，甲方和乙方确认接受合同的所有条款及所有附件，对本合同执行过程中的任何争议，甲方和乙方应通过友好协商解决。如通过协商仍无法解决，则所有争议应全部提交法律诉讼。由本合同引起的与本合同有关的任何法律诉讼均应通过合同签订地海口市美兰区人民法院进行。</w:t>
      </w:r>
    </w:p>
    <w:p w14:paraId="0D73E31E">
      <w:pPr>
        <w:pStyle w:val="22"/>
        <w:snapToGrid w:val="0"/>
        <w:spacing w:line="400" w:lineRule="exact"/>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（三）诉讼过程中，除双方有争议的部分外，合同其他部分仍应继续履行。</w:t>
      </w:r>
    </w:p>
    <w:p w14:paraId="1B674012">
      <w:pPr>
        <w:pStyle w:val="2"/>
        <w:spacing w:before="0" w:after="0" w:line="400" w:lineRule="exact"/>
        <w:ind w:firstLine="0" w:firstLineChars="0"/>
        <w:rPr>
          <w:rFonts w:hint="eastAsia" w:ascii="仿宋_GB2312" w:hAnsi="仿宋_GB2312" w:eastAsia="仿宋_GB2312" w:cs="仿宋_GB2312"/>
          <w:bCs w:val="0"/>
          <w:kern w:val="0"/>
          <w:sz w:val="24"/>
          <w:szCs w:val="24"/>
          <w:lang w:val="zh-CN"/>
        </w:rPr>
      </w:pPr>
      <w:r>
        <w:rPr>
          <w:rFonts w:hint="eastAsia" w:ascii="仿宋_GB2312" w:hAnsi="仿宋_GB2312" w:eastAsia="仿宋_GB2312" w:cs="仿宋_GB2312"/>
          <w:w w:val="90"/>
          <w:sz w:val="24"/>
          <w:szCs w:val="24"/>
        </w:rPr>
        <w:t>十三、</w:t>
      </w:r>
      <w:r>
        <w:rPr>
          <w:rFonts w:hint="eastAsia" w:ascii="仿宋_GB2312" w:hAnsi="仿宋_GB2312" w:eastAsia="仿宋_GB2312" w:cs="仿宋_GB2312"/>
          <w:bCs w:val="0"/>
          <w:kern w:val="0"/>
          <w:sz w:val="24"/>
          <w:szCs w:val="24"/>
          <w:lang w:val="zh-CN"/>
        </w:rPr>
        <w:t>补充说明</w:t>
      </w:r>
    </w:p>
    <w:p w14:paraId="2B5EDB1D">
      <w:pPr>
        <w:snapToGrid w:val="0"/>
        <w:spacing w:line="400" w:lineRule="exact"/>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（一）附件与合同正文条款有冲突的，合同正文条款为准。</w:t>
      </w:r>
    </w:p>
    <w:p w14:paraId="7B6148B3">
      <w:pPr>
        <w:snapToGrid w:val="0"/>
        <w:spacing w:line="400" w:lineRule="exact"/>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（二）合同履行期限内，乙方有义务遵守本合同所适用的所有相关法律及法规。</w:t>
      </w:r>
    </w:p>
    <w:p w14:paraId="6BAB1B3C">
      <w:pPr>
        <w:numPr>
          <w:ilvl w:val="255"/>
          <w:numId w:val="0"/>
        </w:numPr>
        <w:snapToGrid w:val="0"/>
        <w:spacing w:line="400" w:lineRule="exact"/>
        <w:ind w:firstLine="431"/>
        <w:jc w:val="left"/>
        <w:rPr>
          <w:rFonts w:hint="eastAsia" w:ascii="仿宋_GB2312" w:hAnsi="仿宋_GB2312" w:eastAsia="仿宋_GB2312" w:cs="仿宋_GB2312"/>
          <w:w w:val="90"/>
          <w:sz w:val="24"/>
        </w:rPr>
      </w:pPr>
      <w:r>
        <w:rPr>
          <w:rFonts w:hint="eastAsia" w:ascii="仿宋_GB2312" w:hAnsi="仿宋_GB2312" w:eastAsia="仿宋_GB2312" w:cs="仿宋_GB2312"/>
          <w:kern w:val="0"/>
          <w:sz w:val="24"/>
          <w:lang w:val="zh-CN"/>
        </w:rPr>
        <w:t xml:space="preserve">（三）合同履行期限内，乙方不得有向政府官员、行业监管单位人员或与其有亲密关系人员或交易相关的其他单位或个人给付或承诺给付现金或财产性利益的不当支付行为，或其他违法违规行为，否则甲方有权解除本合同，由此造成的损失由乙方全部承担。 </w:t>
      </w:r>
      <w:r>
        <w:rPr>
          <w:rFonts w:hint="eastAsia" w:ascii="仿宋_GB2312" w:hAnsi="仿宋_GB2312" w:eastAsia="仿宋_GB2312" w:cs="仿宋_GB2312"/>
          <w:w w:val="90"/>
          <w:sz w:val="24"/>
        </w:rPr>
        <w:t xml:space="preserve">     </w:t>
      </w:r>
    </w:p>
    <w:p w14:paraId="7C99B321">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十四、附则</w:t>
      </w:r>
    </w:p>
    <w:p w14:paraId="5526D59A">
      <w:pPr>
        <w:snapToGrid w:val="0"/>
        <w:spacing w:line="400" w:lineRule="exact"/>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本合同未明确事项，按《中华人民共和国民法典》规定执行。</w:t>
      </w:r>
    </w:p>
    <w:p w14:paraId="0A3941AA">
      <w:pPr>
        <w:snapToGrid w:val="0"/>
        <w:spacing w:line="400" w:lineRule="exact"/>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本合同一式肆份，甲方执贰份，乙方执贰份。</w:t>
      </w:r>
    </w:p>
    <w:p w14:paraId="2023DA9B">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十五、合同附件</w:t>
      </w:r>
    </w:p>
    <w:p w14:paraId="66642DB2">
      <w:pPr>
        <w:pStyle w:val="22"/>
        <w:autoSpaceDE w:val="0"/>
        <w:autoSpaceDN w:val="0"/>
        <w:snapToGrid w:val="0"/>
        <w:spacing w:line="400" w:lineRule="exact"/>
        <w:ind w:left="431" w:firstLine="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1.《维护服务说明》</w:t>
      </w:r>
    </w:p>
    <w:p w14:paraId="1BBA3A9B">
      <w:pPr>
        <w:autoSpaceDE w:val="0"/>
        <w:autoSpaceDN w:val="0"/>
        <w:snapToGrid w:val="0"/>
        <w:spacing w:line="400" w:lineRule="exact"/>
        <w:ind w:firstLine="420" w:firstLineChars="175"/>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2.《信息化项目系统安全检查表》</w:t>
      </w:r>
    </w:p>
    <w:p w14:paraId="4F76939D">
      <w:pPr>
        <w:autoSpaceDE w:val="0"/>
        <w:autoSpaceDN w:val="0"/>
        <w:snapToGrid w:val="0"/>
        <w:spacing w:line="400" w:lineRule="exact"/>
        <w:ind w:firstLine="420" w:firstLineChars="175"/>
        <w:rPr>
          <w:rFonts w:hint="eastAsia" w:ascii="仿宋_GB2312" w:hAnsi="仿宋_GB2312" w:eastAsia="仿宋_GB2312" w:cs="仿宋_GB2312"/>
          <w:sz w:val="24"/>
          <w:lang w:val="zh-CN"/>
        </w:rPr>
      </w:pPr>
      <w:r>
        <w:rPr>
          <w:rFonts w:hint="eastAsia" w:ascii="仿宋_GB2312" w:hAnsi="仿宋_GB2312" w:eastAsia="仿宋_GB2312" w:cs="仿宋_GB2312"/>
          <w:kern w:val="0"/>
          <w:sz w:val="24"/>
          <w:lang w:val="zh-CN"/>
        </w:rPr>
        <w:t>3.《</w:t>
      </w:r>
      <w:r>
        <w:rPr>
          <w:rFonts w:hint="eastAsia" w:ascii="仿宋_GB2312" w:hAnsi="仿宋_GB2312" w:eastAsia="仿宋_GB2312" w:cs="仿宋_GB2312"/>
          <w:sz w:val="24"/>
          <w:lang w:val="zh-CN"/>
        </w:rPr>
        <w:t>系统维护SLA标准》</w:t>
      </w:r>
    </w:p>
    <w:p w14:paraId="35F7748B">
      <w:pPr>
        <w:autoSpaceDE w:val="0"/>
        <w:autoSpaceDN w:val="0"/>
        <w:snapToGrid w:val="0"/>
        <w:spacing w:line="400" w:lineRule="exact"/>
        <w:ind w:firstLine="420" w:firstLineChars="175"/>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4.《收费标准详情》</w:t>
      </w:r>
    </w:p>
    <w:p w14:paraId="44C9E2AB">
      <w:pPr>
        <w:autoSpaceDE w:val="0"/>
        <w:autoSpaceDN w:val="0"/>
        <w:snapToGrid w:val="0"/>
        <w:spacing w:line="400" w:lineRule="exact"/>
        <w:ind w:firstLine="420" w:firstLineChars="175"/>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5.《承诺书》</w:t>
      </w:r>
    </w:p>
    <w:p w14:paraId="298AB0F3">
      <w:pPr>
        <w:autoSpaceDE w:val="0"/>
        <w:autoSpaceDN w:val="0"/>
        <w:snapToGrid w:val="0"/>
        <w:spacing w:line="400" w:lineRule="exact"/>
        <w:ind w:firstLine="420" w:firstLineChars="175"/>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6.《客户与供应商廉洁合规承诺书》</w:t>
      </w:r>
    </w:p>
    <w:p w14:paraId="241F4C5E">
      <w:pPr>
        <w:autoSpaceDE w:val="0"/>
        <w:autoSpaceDN w:val="0"/>
        <w:snapToGrid w:val="0"/>
        <w:spacing w:line="400" w:lineRule="exact"/>
        <w:ind w:firstLine="420" w:firstLineChars="175"/>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7.《关于及时支付劳动者报酬的承诺函》</w:t>
      </w:r>
    </w:p>
    <w:p w14:paraId="3D44DA0E">
      <w:pPr>
        <w:autoSpaceDE w:val="0"/>
        <w:autoSpaceDN w:val="0"/>
        <w:snapToGrid w:val="0"/>
        <w:spacing w:line="400" w:lineRule="exact"/>
        <w:ind w:firstLine="420" w:firstLineChars="175"/>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eastAsia="zh-CN"/>
        </w:rPr>
        <w:t>《</w:t>
      </w:r>
      <w:r>
        <w:rPr>
          <w:rFonts w:hint="eastAsia" w:ascii="仿宋_GB2312" w:hAnsi="仿宋_GB2312" w:eastAsia="仿宋_GB2312" w:cs="仿宋_GB2312"/>
          <w:b w:val="0"/>
          <w:bCs w:val="0"/>
          <w:sz w:val="24"/>
          <w:szCs w:val="24"/>
          <w:lang w:val="zh-CN"/>
        </w:rPr>
        <w:t>供应商网络</w:t>
      </w:r>
      <w:r>
        <w:rPr>
          <w:rFonts w:hint="eastAsia" w:ascii="仿宋_GB2312" w:hAnsi="仿宋_GB2312" w:eastAsia="仿宋_GB2312" w:cs="仿宋_GB2312"/>
          <w:b w:val="0"/>
          <w:bCs w:val="0"/>
          <w:sz w:val="24"/>
          <w:szCs w:val="24"/>
          <w:lang w:val="zh-CN" w:eastAsia="zh-CN"/>
        </w:rPr>
        <w:t>与</w:t>
      </w:r>
      <w:r>
        <w:rPr>
          <w:rFonts w:hint="eastAsia" w:ascii="仿宋_GB2312" w:hAnsi="仿宋_GB2312" w:eastAsia="仿宋_GB2312" w:cs="仿宋_GB2312"/>
          <w:b w:val="0"/>
          <w:bCs w:val="0"/>
          <w:sz w:val="24"/>
          <w:szCs w:val="24"/>
          <w:lang w:val="zh-CN"/>
        </w:rPr>
        <w:t>信息安全承诺</w:t>
      </w:r>
      <w:r>
        <w:rPr>
          <w:rFonts w:hint="eastAsia" w:ascii="仿宋_GB2312" w:hAnsi="仿宋_GB2312" w:eastAsia="仿宋_GB2312" w:cs="仿宋_GB2312"/>
          <w:b w:val="0"/>
          <w:bCs w:val="0"/>
          <w:sz w:val="24"/>
          <w:szCs w:val="24"/>
          <w:lang w:val="en-US" w:eastAsia="zh-CN"/>
        </w:rPr>
        <w:t>书</w:t>
      </w:r>
      <w:r>
        <w:rPr>
          <w:rFonts w:hint="eastAsia" w:ascii="仿宋_GB2312" w:hAnsi="仿宋_GB2312" w:eastAsia="仿宋_GB2312" w:cs="仿宋_GB2312"/>
          <w:sz w:val="24"/>
          <w:lang w:val="zh-CN" w:eastAsia="zh-CN"/>
        </w:rPr>
        <w:t>》</w:t>
      </w:r>
    </w:p>
    <w:p w14:paraId="4DC66D0A">
      <w:pPr>
        <w:snapToGrid w:val="0"/>
        <w:spacing w:line="400" w:lineRule="exact"/>
        <w:ind w:firstLine="431"/>
        <w:rPr>
          <w:rFonts w:hint="eastAsia" w:ascii="仿宋_GB2312" w:hAnsi="仿宋_GB2312" w:eastAsia="仿宋_GB2312" w:cs="仿宋_GB2312"/>
          <w:w w:val="90"/>
          <w:sz w:val="24"/>
        </w:rPr>
      </w:pPr>
      <w:r>
        <w:rPr>
          <w:rFonts w:hint="eastAsia" w:ascii="仿宋_GB2312" w:hAnsi="仿宋_GB2312" w:eastAsia="仿宋_GB2312" w:cs="仿宋_GB2312"/>
          <w:w w:val="90"/>
          <w:sz w:val="24"/>
        </w:rPr>
        <w:t>（以下无正文）</w:t>
      </w:r>
    </w:p>
    <w:p w14:paraId="1ACFCA09">
      <w:pPr>
        <w:snapToGrid w:val="0"/>
        <w:spacing w:line="400" w:lineRule="exact"/>
        <w:ind w:firstLine="437"/>
        <w:rPr>
          <w:rFonts w:hint="eastAsia" w:ascii="仿宋_GB2312" w:hAnsi="仿宋_GB2312" w:eastAsia="仿宋_GB2312" w:cs="仿宋_GB2312"/>
          <w:b/>
          <w:w w:val="90"/>
          <w:sz w:val="24"/>
        </w:rPr>
      </w:pPr>
    </w:p>
    <w:p w14:paraId="316A545A">
      <w:pPr>
        <w:pStyle w:val="2"/>
        <w:spacing w:before="0" w:after="0" w:line="400" w:lineRule="exact"/>
        <w:ind w:firstLine="0" w:firstLineChars="0"/>
        <w:rPr>
          <w:rFonts w:hint="eastAsia" w:ascii="仿宋_GB2312" w:hAnsi="仿宋_GB2312" w:eastAsia="仿宋_GB2312" w:cs="仿宋_GB2312"/>
          <w:w w:val="90"/>
          <w:sz w:val="24"/>
          <w:szCs w:val="24"/>
        </w:rPr>
      </w:pPr>
      <w:r>
        <w:rPr>
          <w:rFonts w:hint="eastAsia" w:ascii="仿宋_GB2312" w:hAnsi="仿宋_GB2312" w:eastAsia="仿宋_GB2312" w:cs="仿宋_GB2312"/>
          <w:w w:val="90"/>
          <w:sz w:val="24"/>
          <w:szCs w:val="24"/>
        </w:rPr>
        <w:t>特别提示</w:t>
      </w:r>
    </w:p>
    <w:p w14:paraId="312F4487">
      <w:pPr>
        <w:snapToGrid w:val="0"/>
        <w:spacing w:line="400" w:lineRule="exact"/>
        <w:ind w:firstLine="0" w:firstLineChars="0"/>
        <w:rPr>
          <w:rFonts w:hint="eastAsia" w:ascii="仿宋_GB2312" w:hAnsi="仿宋_GB2312" w:eastAsia="仿宋_GB2312" w:cs="仿宋_GB2312"/>
          <w:b/>
          <w:w w:val="90"/>
          <w:sz w:val="24"/>
        </w:rPr>
      </w:pPr>
      <w:r>
        <w:rPr>
          <w:rFonts w:hint="eastAsia" w:ascii="仿宋_GB2312" w:hAnsi="仿宋_GB2312" w:eastAsia="仿宋_GB2312" w:cs="仿宋_GB2312"/>
          <w:b/>
          <w:kern w:val="0"/>
          <w:sz w:val="24"/>
          <w:lang w:val="zh-CN"/>
        </w:rPr>
        <w:t>各方确认，本合同内容是由双方在签订前充分协商后达成的一致意见，不存在单方提供格式合同的情形，各方在阅读本合同时，已经对合同内容进行充分了解和理解，尤</w:t>
      </w:r>
      <w:r>
        <w:rPr>
          <w:rFonts w:hint="eastAsia" w:ascii="仿宋_GB2312" w:hAnsi="仿宋_GB2312" w:eastAsia="仿宋_GB2312" w:cs="仿宋_GB2312"/>
          <w:b/>
          <w:bCs/>
          <w:kern w:val="44"/>
          <w:sz w:val="24"/>
          <w:lang w:val="zh-CN" w:bidi="zh-CN"/>
        </w:rPr>
        <w:t>其是合同中加粗的内容，</w:t>
      </w:r>
      <w:r>
        <w:rPr>
          <w:rFonts w:hint="eastAsia" w:ascii="仿宋_GB2312" w:hAnsi="仿宋_GB2312" w:eastAsia="仿宋_GB2312" w:cs="仿宋_GB2312"/>
          <w:b/>
          <w:kern w:val="0"/>
          <w:sz w:val="24"/>
          <w:lang w:val="zh-CN"/>
        </w:rPr>
        <w:t xml:space="preserve">各方已经充分注意，双方在签署本合同时对此完全理解并无异议。 </w:t>
      </w:r>
      <w:r>
        <w:rPr>
          <w:rFonts w:hint="eastAsia" w:ascii="仿宋_GB2312" w:hAnsi="仿宋_GB2312" w:eastAsia="仿宋_GB2312" w:cs="仿宋_GB2312"/>
          <w:b/>
          <w:w w:val="90"/>
          <w:sz w:val="24"/>
        </w:rPr>
        <w:t xml:space="preserve"> </w:t>
      </w:r>
    </w:p>
    <w:p w14:paraId="298E3D34">
      <w:pPr>
        <w:snapToGrid w:val="0"/>
        <w:spacing w:line="400" w:lineRule="exact"/>
        <w:ind w:firstLine="0" w:firstLineChars="0"/>
        <w:rPr>
          <w:rFonts w:hint="eastAsia" w:ascii="仿宋_GB2312" w:hAnsi="仿宋_GB2312" w:eastAsia="仿宋_GB2312" w:cs="仿宋_GB2312"/>
          <w:w w:val="90"/>
          <w:sz w:val="24"/>
        </w:rPr>
      </w:pPr>
    </w:p>
    <w:p w14:paraId="7F804721">
      <w:pPr>
        <w:snapToGrid w:val="0"/>
        <w:spacing w:line="400" w:lineRule="exact"/>
        <w:ind w:firstLine="0" w:firstLineChars="0"/>
        <w:rPr>
          <w:rFonts w:hint="eastAsia" w:ascii="仿宋_GB2312" w:hAnsi="仿宋_GB2312" w:eastAsia="仿宋_GB2312" w:cs="仿宋_GB2312"/>
          <w:w w:val="90"/>
          <w:sz w:val="24"/>
        </w:rPr>
      </w:pPr>
      <w:bookmarkStart w:id="61" w:name="_GoBack"/>
      <w:bookmarkEnd w:id="61"/>
    </w:p>
    <w:tbl>
      <w:tblPr>
        <w:tblStyle w:val="13"/>
        <w:tblpPr w:leftFromText="180" w:rightFromText="180" w:vertAnchor="text" w:horzAnchor="margin" w:tblpXSpec="center" w:tblpY="14"/>
        <w:tblW w:w="8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2"/>
        <w:gridCol w:w="4397"/>
      </w:tblGrid>
      <w:tr w14:paraId="1D85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4132" w:type="dxa"/>
            <w:tcBorders>
              <w:top w:val="nil"/>
              <w:left w:val="nil"/>
              <w:bottom w:val="nil"/>
              <w:right w:val="nil"/>
            </w:tcBorders>
            <w:tcMar>
              <w:left w:w="108" w:type="dxa"/>
              <w:right w:w="108" w:type="dxa"/>
            </w:tcMar>
          </w:tcPr>
          <w:p w14:paraId="2A147FAE">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r>
              <w:rPr>
                <w:rFonts w:hint="eastAsia" w:ascii="仿宋_GB2312" w:hAnsi="仿宋" w:eastAsia="仿宋_GB2312" w:cs="仿宋"/>
                <w:b/>
                <w:kern w:val="0"/>
                <w:sz w:val="24"/>
                <w:lang w:val="zh-CN"/>
              </w:rPr>
              <w:t>甲方（盖章）</w:t>
            </w:r>
          </w:p>
        </w:tc>
        <w:tc>
          <w:tcPr>
            <w:tcW w:w="4397" w:type="dxa"/>
            <w:tcBorders>
              <w:top w:val="nil"/>
              <w:left w:val="nil"/>
              <w:bottom w:val="nil"/>
              <w:right w:val="nil"/>
            </w:tcBorders>
            <w:tcMar>
              <w:left w:w="108" w:type="dxa"/>
              <w:right w:w="108" w:type="dxa"/>
            </w:tcMar>
          </w:tcPr>
          <w:p w14:paraId="2DF8659F">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r>
              <w:rPr>
                <w:rFonts w:hint="eastAsia" w:ascii="仿宋_GB2312" w:hAnsi="仿宋" w:eastAsia="仿宋_GB2312" w:cs="仿宋"/>
                <w:b/>
                <w:kern w:val="0"/>
                <w:sz w:val="24"/>
                <w:lang w:val="zh-CN"/>
              </w:rPr>
              <w:t>乙方（盖章）</w:t>
            </w:r>
          </w:p>
        </w:tc>
      </w:tr>
      <w:tr w14:paraId="2B70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4132" w:type="dxa"/>
            <w:tcBorders>
              <w:top w:val="nil"/>
              <w:left w:val="nil"/>
              <w:bottom w:val="nil"/>
              <w:right w:val="nil"/>
            </w:tcBorders>
            <w:tcMar>
              <w:left w:w="108" w:type="dxa"/>
              <w:right w:w="108" w:type="dxa"/>
            </w:tcMar>
            <w:vAlign w:val="center"/>
          </w:tcPr>
          <w:p w14:paraId="19CB222E">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p>
          <w:p w14:paraId="396FB0D0">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r>
              <w:rPr>
                <w:rFonts w:hint="eastAsia" w:ascii="仿宋_GB2312" w:hAnsi="仿宋" w:eastAsia="仿宋_GB2312" w:cs="仿宋"/>
                <w:b/>
                <w:kern w:val="0"/>
                <w:sz w:val="24"/>
                <w:lang w:val="zh-CN"/>
              </w:rPr>
              <w:t>法定代表人（授权代表）签字</w:t>
            </w:r>
          </w:p>
        </w:tc>
        <w:tc>
          <w:tcPr>
            <w:tcW w:w="4397" w:type="dxa"/>
            <w:tcBorders>
              <w:top w:val="nil"/>
              <w:left w:val="nil"/>
              <w:bottom w:val="nil"/>
              <w:right w:val="nil"/>
            </w:tcBorders>
            <w:tcMar>
              <w:left w:w="108" w:type="dxa"/>
              <w:right w:w="108" w:type="dxa"/>
            </w:tcMar>
            <w:vAlign w:val="center"/>
          </w:tcPr>
          <w:p w14:paraId="5C976312">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p>
          <w:p w14:paraId="70D57EAE">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r>
              <w:rPr>
                <w:rFonts w:hint="eastAsia" w:ascii="仿宋_GB2312" w:hAnsi="仿宋" w:eastAsia="仿宋_GB2312" w:cs="仿宋"/>
                <w:b/>
                <w:kern w:val="0"/>
                <w:sz w:val="24"/>
                <w:lang w:val="zh-CN"/>
              </w:rPr>
              <w:t>法定代表人（授权代表）签字</w:t>
            </w:r>
          </w:p>
        </w:tc>
      </w:tr>
      <w:tr w14:paraId="37441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4132" w:type="dxa"/>
            <w:tcBorders>
              <w:top w:val="nil"/>
              <w:left w:val="nil"/>
              <w:bottom w:val="nil"/>
              <w:right w:val="nil"/>
            </w:tcBorders>
            <w:tcMar>
              <w:left w:w="108" w:type="dxa"/>
              <w:right w:w="108" w:type="dxa"/>
            </w:tcMar>
            <w:vAlign w:val="center"/>
          </w:tcPr>
          <w:p w14:paraId="4C959F24">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p>
        </w:tc>
        <w:tc>
          <w:tcPr>
            <w:tcW w:w="4397" w:type="dxa"/>
            <w:tcBorders>
              <w:top w:val="nil"/>
              <w:left w:val="nil"/>
              <w:bottom w:val="nil"/>
              <w:right w:val="nil"/>
            </w:tcBorders>
            <w:tcMar>
              <w:left w:w="108" w:type="dxa"/>
              <w:right w:w="108" w:type="dxa"/>
            </w:tcMar>
            <w:vAlign w:val="center"/>
          </w:tcPr>
          <w:p w14:paraId="1594C5FB">
            <w:pPr>
              <w:pStyle w:val="8"/>
              <w:snapToGrid w:val="0"/>
              <w:spacing w:line="520" w:lineRule="exact"/>
              <w:rPr>
                <w:rFonts w:hint="eastAsia" w:ascii="仿宋_GB2312" w:hAnsi="仿宋" w:eastAsia="仿宋_GB2312" w:cs="仿宋"/>
                <w:b/>
                <w:color w:val="000000" w:themeColor="text1"/>
                <w:w w:val="90"/>
                <w:kern w:val="2"/>
                <w:sz w:val="24"/>
                <w:szCs w:val="24"/>
                <w14:textFill>
                  <w14:solidFill>
                    <w14:schemeClr w14:val="tx1"/>
                  </w14:solidFill>
                </w14:textFill>
              </w:rPr>
            </w:pPr>
          </w:p>
        </w:tc>
      </w:tr>
      <w:tr w14:paraId="6F9D6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4132" w:type="dxa"/>
            <w:tcBorders>
              <w:top w:val="nil"/>
              <w:left w:val="nil"/>
              <w:bottom w:val="nil"/>
              <w:right w:val="nil"/>
            </w:tcBorders>
            <w:tcMar>
              <w:left w:w="108" w:type="dxa"/>
              <w:right w:w="108" w:type="dxa"/>
            </w:tcMar>
            <w:vAlign w:val="center"/>
          </w:tcPr>
          <w:p w14:paraId="1739AD2A">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r>
              <w:rPr>
                <w:rFonts w:hint="eastAsia" w:ascii="仿宋_GB2312" w:hAnsi="仿宋" w:eastAsia="仿宋_GB2312" w:cs="仿宋"/>
                <w:b/>
                <w:kern w:val="0"/>
                <w:sz w:val="24"/>
                <w:lang w:val="zh-CN"/>
              </w:rPr>
              <w:t>日期</w:t>
            </w:r>
          </w:p>
        </w:tc>
        <w:tc>
          <w:tcPr>
            <w:tcW w:w="4397" w:type="dxa"/>
            <w:tcBorders>
              <w:top w:val="nil"/>
              <w:left w:val="nil"/>
              <w:bottom w:val="nil"/>
              <w:right w:val="nil"/>
            </w:tcBorders>
            <w:tcMar>
              <w:left w:w="108" w:type="dxa"/>
              <w:right w:w="108" w:type="dxa"/>
            </w:tcMar>
            <w:vAlign w:val="center"/>
          </w:tcPr>
          <w:p w14:paraId="3F6A2F79">
            <w:pPr>
              <w:snapToGrid w:val="0"/>
              <w:spacing w:line="520" w:lineRule="exact"/>
              <w:ind w:firstLine="0" w:firstLineChars="0"/>
              <w:jc w:val="left"/>
              <w:rPr>
                <w:rFonts w:hint="eastAsia" w:ascii="仿宋_GB2312" w:hAnsi="仿宋" w:eastAsia="仿宋_GB2312" w:cs="仿宋"/>
                <w:b/>
                <w:color w:val="000000" w:themeColor="text1"/>
                <w:w w:val="90"/>
                <w:sz w:val="24"/>
                <w14:textFill>
                  <w14:solidFill>
                    <w14:schemeClr w14:val="tx1"/>
                  </w14:solidFill>
                </w14:textFill>
              </w:rPr>
            </w:pPr>
            <w:r>
              <w:rPr>
                <w:rFonts w:hint="eastAsia" w:ascii="仿宋_GB2312" w:hAnsi="仿宋" w:eastAsia="仿宋_GB2312" w:cs="仿宋"/>
                <w:b/>
                <w:kern w:val="0"/>
                <w:sz w:val="24"/>
                <w:lang w:val="zh-CN"/>
              </w:rPr>
              <w:t>日期</w:t>
            </w:r>
          </w:p>
        </w:tc>
      </w:tr>
    </w:tbl>
    <w:p w14:paraId="3E5FB661">
      <w:pPr>
        <w:snapToGrid w:val="0"/>
        <w:spacing w:line="520" w:lineRule="exact"/>
        <w:ind w:firstLine="437"/>
        <w:rPr>
          <w:rFonts w:hint="eastAsia" w:ascii="仿宋_GB2312" w:hAnsi="仿宋" w:eastAsia="仿宋_GB2312" w:cs="仿宋"/>
          <w:b/>
          <w:w w:val="90"/>
          <w:sz w:val="24"/>
        </w:rPr>
      </w:pPr>
    </w:p>
    <w:p w14:paraId="037F6B08">
      <w:pPr>
        <w:ind w:firstLine="575"/>
        <w:rPr>
          <w:rFonts w:cs="仿宋"/>
          <w:color w:val="000000" w:themeColor="text1"/>
          <w:w w:val="90"/>
          <w:sz w:val="32"/>
          <w:szCs w:val="32"/>
          <w14:textFill>
            <w14:solidFill>
              <w14:schemeClr w14:val="tx1"/>
            </w14:solidFill>
          </w14:textFill>
        </w:rPr>
      </w:pPr>
      <w:bookmarkStart w:id="39" w:name="_Toc5967"/>
      <w:bookmarkStart w:id="40" w:name="_Toc383449072"/>
      <w:bookmarkStart w:id="41" w:name="_Toc536535406"/>
      <w:bookmarkStart w:id="42" w:name="_Toc392750235"/>
      <w:r>
        <w:rPr>
          <w:rFonts w:hint="eastAsia" w:cs="仿宋"/>
          <w:color w:val="000000" w:themeColor="text1"/>
          <w:w w:val="90"/>
          <w:sz w:val="32"/>
          <w:szCs w:val="32"/>
          <w14:textFill>
            <w14:solidFill>
              <w14:schemeClr w14:val="tx1"/>
            </w14:solidFill>
          </w14:textFill>
        </w:rPr>
        <w:br w:type="page"/>
      </w:r>
    </w:p>
    <w:p w14:paraId="1329304B">
      <w:pPr>
        <w:pStyle w:val="2"/>
        <w:ind w:firstLine="0" w:firstLineChars="0"/>
        <w:rPr>
          <w:rFonts w:ascii="宋体" w:hAnsi="宋体" w:eastAsia="宋体" w:cs="宋体"/>
          <w:w w:val="90"/>
          <w:kern w:val="2"/>
          <w:sz w:val="32"/>
          <w:szCs w:val="32"/>
        </w:rPr>
      </w:pPr>
      <w:r>
        <w:rPr>
          <w:rFonts w:hint="eastAsia" w:ascii="宋体" w:hAnsi="宋体" w:eastAsia="宋体" w:cs="宋体"/>
          <w:w w:val="90"/>
          <w:kern w:val="2"/>
          <w:sz w:val="32"/>
          <w:szCs w:val="32"/>
        </w:rPr>
        <w:t>附件1</w:t>
      </w:r>
    </w:p>
    <w:bookmarkEnd w:id="39"/>
    <w:bookmarkEnd w:id="40"/>
    <w:bookmarkEnd w:id="41"/>
    <w:bookmarkEnd w:id="42"/>
    <w:p w14:paraId="368AD371">
      <w:pPr>
        <w:spacing w:line="520" w:lineRule="exact"/>
        <w:ind w:firstLine="0" w:firstLineChars="0"/>
        <w:jc w:val="center"/>
        <w:rPr>
          <w:rFonts w:ascii="小标宋" w:hAnsi="仿宋" w:eastAsia="小标宋" w:cs="小标宋"/>
          <w:b/>
          <w:bCs/>
          <w:color w:val="000000"/>
          <w:sz w:val="32"/>
          <w:szCs w:val="32"/>
          <w:lang w:bidi="ar"/>
        </w:rPr>
      </w:pPr>
      <w:r>
        <w:rPr>
          <w:rFonts w:hint="eastAsia" w:ascii="小标宋" w:hAnsi="仿宋" w:eastAsia="小标宋" w:cs="小标宋"/>
          <w:b/>
          <w:bCs/>
          <w:color w:val="000000"/>
          <w:sz w:val="32"/>
          <w:szCs w:val="32"/>
          <w:lang w:bidi="ar"/>
        </w:rPr>
        <w:t>维护服务说明</w:t>
      </w:r>
      <w:bookmarkStart w:id="43" w:name="_Toc383446756"/>
      <w:bookmarkStart w:id="44" w:name="_Toc379889173"/>
    </w:p>
    <w:p w14:paraId="25F43802">
      <w:pPr>
        <w:numPr>
          <w:ilvl w:val="0"/>
          <w:numId w:val="17"/>
        </w:numPr>
        <w:spacing w:line="520" w:lineRule="exact"/>
        <w:ind w:left="0" w:firstLine="482"/>
        <w:rPr>
          <w:rFonts w:hAnsi="仿宋"/>
          <w:b/>
          <w:sz w:val="24"/>
        </w:rPr>
      </w:pPr>
      <w:r>
        <w:rPr>
          <w:rFonts w:hint="eastAsia" w:hAnsi="仿宋"/>
          <w:b/>
          <w:sz w:val="24"/>
        </w:rPr>
        <w:t>服务概述</w:t>
      </w:r>
      <w:bookmarkEnd w:id="43"/>
    </w:p>
    <w:p w14:paraId="376804F1">
      <w:pPr>
        <w:spacing w:line="400" w:lineRule="exact"/>
        <w:ind w:firstLine="480"/>
        <w:rPr>
          <w:rFonts w:hAnsi="仿宋"/>
          <w:sz w:val="24"/>
        </w:rPr>
      </w:pPr>
      <w:r>
        <w:rPr>
          <w:rFonts w:hAnsi="仿宋"/>
          <w:sz w:val="24"/>
        </w:rPr>
        <w:t>系统维护服务将由</w:t>
      </w:r>
      <w:r>
        <w:rPr>
          <w:rFonts w:hint="eastAsia" w:hAnsi="仿宋"/>
          <w:sz w:val="24"/>
        </w:rPr>
        <w:t>X</w:t>
      </w:r>
      <w:r>
        <w:rPr>
          <w:rFonts w:hAnsi="仿宋"/>
          <w:sz w:val="24"/>
        </w:rPr>
        <w:t>XX(</w:t>
      </w:r>
      <w:r>
        <w:rPr>
          <w:rFonts w:hint="eastAsia" w:hAnsi="仿宋"/>
          <w:sz w:val="24"/>
        </w:rPr>
        <w:t>乙方</w:t>
      </w:r>
      <w:r>
        <w:rPr>
          <w:rFonts w:hAnsi="仿宋"/>
          <w:sz w:val="24"/>
        </w:rPr>
        <w:t>)项目组</w:t>
      </w:r>
      <w:r>
        <w:rPr>
          <w:rFonts w:hint="eastAsia" w:hAnsi="仿宋"/>
          <w:sz w:val="24"/>
        </w:rPr>
        <w:t>及技术支持中心（乙方技术</w:t>
      </w:r>
      <w:r>
        <w:rPr>
          <w:rFonts w:hAnsi="仿宋"/>
          <w:sz w:val="24"/>
        </w:rPr>
        <w:t>维护单位）负责提供，</w:t>
      </w:r>
      <w:r>
        <w:rPr>
          <w:rFonts w:hint="eastAsia" w:hAnsi="仿宋"/>
          <w:sz w:val="24"/>
        </w:rPr>
        <w:t>技术支持中心</w:t>
      </w:r>
      <w:r>
        <w:rPr>
          <w:rFonts w:hAnsi="仿宋"/>
          <w:sz w:val="24"/>
        </w:rPr>
        <w:t>设于</w:t>
      </w:r>
      <w:r>
        <w:rPr>
          <w:rFonts w:hint="eastAsia" w:hAnsi="仿宋"/>
          <w:sz w:val="24"/>
        </w:rPr>
        <w:t>X</w:t>
      </w:r>
      <w:r>
        <w:rPr>
          <w:rFonts w:hAnsi="仿宋"/>
          <w:sz w:val="24"/>
        </w:rPr>
        <w:t>X</w:t>
      </w:r>
      <w:r>
        <w:rPr>
          <w:rFonts w:hint="eastAsia" w:hAnsi="仿宋"/>
          <w:sz w:val="24"/>
        </w:rPr>
        <w:t>（地区</w:t>
      </w:r>
      <w:r>
        <w:rPr>
          <w:rFonts w:hAnsi="仿宋"/>
          <w:sz w:val="24"/>
        </w:rPr>
        <w:t>）</w:t>
      </w:r>
      <w:r>
        <w:rPr>
          <w:rFonts w:hint="eastAsia" w:hAnsi="仿宋"/>
          <w:sz w:val="24"/>
        </w:rPr>
        <w:t>，</w:t>
      </w:r>
      <w:r>
        <w:rPr>
          <w:rFonts w:hAnsi="仿宋"/>
          <w:sz w:val="24"/>
        </w:rPr>
        <w:t>客户可以通过电话、传真及email对</w:t>
      </w:r>
      <w:r>
        <w:rPr>
          <w:rFonts w:hint="eastAsia" w:hAnsi="仿宋"/>
          <w:sz w:val="24"/>
        </w:rPr>
        <w:t>X</w:t>
      </w:r>
      <w:r>
        <w:rPr>
          <w:rFonts w:hAnsi="仿宋"/>
          <w:sz w:val="24"/>
        </w:rPr>
        <w:t>XXX公司提出技术支持的服务请求，</w:t>
      </w:r>
      <w:r>
        <w:rPr>
          <w:rFonts w:hint="eastAsia" w:hAnsi="仿宋"/>
          <w:sz w:val="24"/>
        </w:rPr>
        <w:t>X</w:t>
      </w:r>
      <w:r>
        <w:rPr>
          <w:rFonts w:hAnsi="仿宋"/>
          <w:sz w:val="24"/>
        </w:rPr>
        <w:t>XX公司的专业技术顾问将以电话支持响应服务、远程诊断服务</w:t>
      </w:r>
      <w:r>
        <w:rPr>
          <w:rFonts w:hint="eastAsia" w:hAnsi="仿宋"/>
          <w:sz w:val="24"/>
        </w:rPr>
        <w:t>、现场诊断服务</w:t>
      </w:r>
      <w:r>
        <w:rPr>
          <w:rFonts w:hAnsi="仿宋"/>
          <w:sz w:val="24"/>
        </w:rPr>
        <w:t>保证系统在维护期内的正常运行。</w:t>
      </w:r>
    </w:p>
    <w:p w14:paraId="2AE653BD">
      <w:pPr>
        <w:numPr>
          <w:ilvl w:val="0"/>
          <w:numId w:val="17"/>
        </w:numPr>
        <w:spacing w:line="400" w:lineRule="exact"/>
        <w:ind w:left="0" w:firstLine="482"/>
        <w:rPr>
          <w:rFonts w:hAnsi="仿宋"/>
          <w:b/>
          <w:sz w:val="24"/>
        </w:rPr>
      </w:pPr>
      <w:bookmarkStart w:id="45" w:name="_Toc383446757"/>
      <w:r>
        <w:rPr>
          <w:rFonts w:hint="eastAsia" w:hAnsi="仿宋"/>
          <w:b/>
          <w:sz w:val="24"/>
        </w:rPr>
        <w:t>售后服务方式</w:t>
      </w:r>
      <w:bookmarkEnd w:id="44"/>
      <w:bookmarkEnd w:id="45"/>
    </w:p>
    <w:p w14:paraId="68945BA2">
      <w:pPr>
        <w:pStyle w:val="22"/>
        <w:numPr>
          <w:ilvl w:val="0"/>
          <w:numId w:val="18"/>
        </w:numPr>
        <w:spacing w:line="400" w:lineRule="exact"/>
        <w:rPr>
          <w:rFonts w:ascii="仿宋" w:hAnsi="仿宋" w:eastAsia="仿宋"/>
          <w:b/>
          <w:sz w:val="24"/>
        </w:rPr>
      </w:pPr>
      <w:r>
        <w:rPr>
          <w:rFonts w:hint="eastAsia" w:ascii="仿宋" w:hAnsi="仿宋" w:eastAsia="仿宋"/>
          <w:sz w:val="24"/>
        </w:rPr>
        <w:t>电话响应服务</w:t>
      </w:r>
    </w:p>
    <w:p w14:paraId="292462A5">
      <w:pPr>
        <w:spacing w:line="400" w:lineRule="exact"/>
        <w:ind w:firstLine="480"/>
        <w:rPr>
          <w:rFonts w:hAnsi="仿宋"/>
          <w:sz w:val="24"/>
        </w:rPr>
      </w:pPr>
      <w:r>
        <w:rPr>
          <w:rFonts w:hint="eastAsia" w:hAnsi="仿宋"/>
          <w:sz w:val="24"/>
        </w:rPr>
        <w:t>在系统的日常运行过程中，如遇到已上线的系统相关的问题，相关技术人员可直接拨打X</w:t>
      </w:r>
      <w:r>
        <w:rPr>
          <w:rFonts w:hAnsi="仿宋"/>
          <w:sz w:val="24"/>
        </w:rPr>
        <w:t>XXX(</w:t>
      </w:r>
      <w:r>
        <w:rPr>
          <w:rFonts w:hint="eastAsia" w:hAnsi="仿宋"/>
          <w:sz w:val="24"/>
        </w:rPr>
        <w:t>乙方</w:t>
      </w:r>
      <w:r>
        <w:rPr>
          <w:rFonts w:hAnsi="仿宋"/>
          <w:sz w:val="24"/>
        </w:rPr>
        <w:t>技术维护单位)</w:t>
      </w:r>
      <w:r>
        <w:rPr>
          <w:rFonts w:hint="eastAsia" w:hAnsi="仿宋"/>
          <w:sz w:val="24"/>
        </w:rPr>
        <w:t>服务电话（XXX-</w:t>
      </w:r>
      <w:r>
        <w:rPr>
          <w:rFonts w:hAnsi="仿宋"/>
          <w:sz w:val="24"/>
        </w:rPr>
        <w:t>XXXXXX</w:t>
      </w:r>
      <w:r>
        <w:rPr>
          <w:rFonts w:hint="eastAsia" w:hAnsi="仿宋"/>
          <w:sz w:val="24"/>
        </w:rPr>
        <w:t>）或相关支持</w:t>
      </w:r>
      <w:r>
        <w:rPr>
          <w:rFonts w:hAnsi="仿宋"/>
          <w:sz w:val="24"/>
        </w:rPr>
        <w:t>人员</w:t>
      </w:r>
      <w:r>
        <w:rPr>
          <w:rFonts w:hint="eastAsia" w:hAnsi="仿宋"/>
          <w:sz w:val="24"/>
        </w:rPr>
        <w:t>手机。不能立即回答的问题，应在SLA服务</w:t>
      </w:r>
      <w:r>
        <w:rPr>
          <w:rFonts w:hAnsi="仿宋"/>
          <w:sz w:val="24"/>
        </w:rPr>
        <w:t>要求时限内</w:t>
      </w:r>
      <w:r>
        <w:rPr>
          <w:rFonts w:hint="eastAsia" w:hAnsi="仿宋"/>
          <w:sz w:val="24"/>
        </w:rPr>
        <w:t>给予电话或电子邮件解答。</w:t>
      </w:r>
    </w:p>
    <w:p w14:paraId="6B569E4B">
      <w:pPr>
        <w:pStyle w:val="22"/>
        <w:numPr>
          <w:ilvl w:val="0"/>
          <w:numId w:val="18"/>
        </w:numPr>
        <w:spacing w:line="400" w:lineRule="exact"/>
        <w:rPr>
          <w:rFonts w:ascii="仿宋" w:hAnsi="仿宋" w:eastAsia="仿宋"/>
          <w:sz w:val="24"/>
        </w:rPr>
      </w:pPr>
      <w:r>
        <w:rPr>
          <w:rFonts w:hint="eastAsia" w:ascii="仿宋" w:hAnsi="仿宋" w:eastAsia="仿宋"/>
          <w:sz w:val="24"/>
        </w:rPr>
        <w:t>邮件</w:t>
      </w:r>
      <w:r>
        <w:rPr>
          <w:rFonts w:ascii="仿宋" w:hAnsi="仿宋" w:eastAsia="仿宋"/>
          <w:sz w:val="24"/>
        </w:rPr>
        <w:t>响应服务</w:t>
      </w:r>
    </w:p>
    <w:p w14:paraId="7BCE7A51">
      <w:pPr>
        <w:spacing w:line="400" w:lineRule="exact"/>
        <w:ind w:firstLine="480"/>
        <w:rPr>
          <w:rFonts w:hAnsi="仿宋"/>
          <w:sz w:val="24"/>
        </w:rPr>
      </w:pPr>
      <w:r>
        <w:rPr>
          <w:rFonts w:hint="eastAsia" w:hAnsi="仿宋"/>
          <w:sz w:val="24"/>
        </w:rPr>
        <w:t>在系统的日常运行过程中，如遇到已上线的系统相关的问题，相关技术人员可直接发送邮件（XX</w:t>
      </w:r>
      <w:r>
        <w:rPr>
          <w:rFonts w:hAnsi="仿宋"/>
          <w:sz w:val="24"/>
        </w:rPr>
        <w:t>@</w:t>
      </w:r>
      <w:r>
        <w:rPr>
          <w:rFonts w:hint="eastAsia" w:hAnsi="仿宋"/>
          <w:sz w:val="24"/>
        </w:rPr>
        <w:t>），</w:t>
      </w:r>
      <w:r>
        <w:rPr>
          <w:rFonts w:hAnsi="仿宋"/>
          <w:sz w:val="24"/>
        </w:rPr>
        <w:t>并且</w:t>
      </w:r>
      <w:r>
        <w:rPr>
          <w:rFonts w:hint="eastAsia" w:hAnsi="仿宋"/>
          <w:sz w:val="24"/>
        </w:rPr>
        <w:t>应在SLA服务</w:t>
      </w:r>
      <w:r>
        <w:rPr>
          <w:rFonts w:hAnsi="仿宋"/>
          <w:sz w:val="24"/>
        </w:rPr>
        <w:t>要求时限</w:t>
      </w:r>
      <w:r>
        <w:rPr>
          <w:rFonts w:hint="eastAsia" w:hAnsi="仿宋"/>
          <w:sz w:val="24"/>
        </w:rPr>
        <w:t>内给予问题的解答。</w:t>
      </w:r>
    </w:p>
    <w:p w14:paraId="19F8592F">
      <w:pPr>
        <w:pStyle w:val="22"/>
        <w:numPr>
          <w:ilvl w:val="0"/>
          <w:numId w:val="18"/>
        </w:numPr>
        <w:spacing w:line="400" w:lineRule="exact"/>
        <w:rPr>
          <w:rFonts w:ascii="仿宋" w:hAnsi="仿宋" w:eastAsia="仿宋"/>
          <w:sz w:val="24"/>
        </w:rPr>
      </w:pPr>
      <w:r>
        <w:rPr>
          <w:rFonts w:hint="eastAsia" w:ascii="仿宋" w:hAnsi="仿宋" w:eastAsia="仿宋"/>
          <w:sz w:val="24"/>
        </w:rPr>
        <w:t>远程诊断服务</w:t>
      </w:r>
    </w:p>
    <w:p w14:paraId="1AAD8B41">
      <w:pPr>
        <w:spacing w:line="400" w:lineRule="exact"/>
        <w:ind w:firstLine="480"/>
        <w:rPr>
          <w:rFonts w:hAnsi="仿宋"/>
          <w:sz w:val="24"/>
        </w:rPr>
      </w:pPr>
      <w:r>
        <w:rPr>
          <w:rFonts w:hint="eastAsia" w:hAnsi="仿宋"/>
          <w:sz w:val="24"/>
        </w:rPr>
        <w:t>在系统的日常运行过程中，遇到仅靠语言或文字描述而无法阐明的问题情况，应由X</w:t>
      </w:r>
      <w:r>
        <w:rPr>
          <w:rFonts w:hAnsi="仿宋"/>
          <w:sz w:val="24"/>
        </w:rPr>
        <w:t>XXX</w:t>
      </w:r>
      <w:r>
        <w:rPr>
          <w:rFonts w:hint="eastAsia" w:hAnsi="仿宋"/>
          <w:sz w:val="24"/>
        </w:rPr>
        <w:t>资深技术工程师通过internet网络进行远程诊断，</w:t>
      </w:r>
      <w:r>
        <w:rPr>
          <w:rFonts w:hAnsi="仿宋"/>
          <w:sz w:val="24"/>
        </w:rPr>
        <w:t>并且</w:t>
      </w:r>
      <w:r>
        <w:rPr>
          <w:rFonts w:hint="eastAsia" w:hAnsi="仿宋"/>
          <w:sz w:val="24"/>
        </w:rPr>
        <w:t>应在SLA服务</w:t>
      </w:r>
      <w:r>
        <w:rPr>
          <w:rFonts w:hAnsi="仿宋"/>
          <w:sz w:val="24"/>
        </w:rPr>
        <w:t>要求时限</w:t>
      </w:r>
      <w:r>
        <w:rPr>
          <w:rFonts w:hint="eastAsia" w:hAnsi="仿宋"/>
          <w:sz w:val="24"/>
        </w:rPr>
        <w:t>内给予问题的解答。</w:t>
      </w:r>
    </w:p>
    <w:p w14:paraId="5ABFA07D">
      <w:pPr>
        <w:pStyle w:val="22"/>
        <w:numPr>
          <w:ilvl w:val="0"/>
          <w:numId w:val="18"/>
        </w:numPr>
        <w:spacing w:line="400" w:lineRule="exact"/>
        <w:rPr>
          <w:rFonts w:ascii="仿宋" w:hAnsi="仿宋" w:eastAsia="仿宋"/>
          <w:sz w:val="24"/>
        </w:rPr>
      </w:pPr>
      <w:r>
        <w:rPr>
          <w:rFonts w:ascii="仿宋" w:hAnsi="仿宋" w:eastAsia="仿宋"/>
          <w:sz w:val="24"/>
        </w:rPr>
        <w:t>现场诊断服务</w:t>
      </w:r>
    </w:p>
    <w:p w14:paraId="6E44F64E">
      <w:pPr>
        <w:spacing w:line="400" w:lineRule="exact"/>
        <w:ind w:firstLine="480"/>
        <w:rPr>
          <w:rFonts w:hAnsi="仿宋"/>
          <w:sz w:val="24"/>
        </w:rPr>
      </w:pPr>
      <w:r>
        <w:rPr>
          <w:rFonts w:hAnsi="仿宋"/>
          <w:sz w:val="24"/>
        </w:rPr>
        <w:t>在系统的日常运行过程中，遇到已上线系统相关的问题，上述手段都无法解决时，由</w:t>
      </w:r>
      <w:r>
        <w:rPr>
          <w:rFonts w:hint="eastAsia" w:hAnsi="仿宋"/>
          <w:sz w:val="24"/>
        </w:rPr>
        <w:t>X</w:t>
      </w:r>
      <w:r>
        <w:rPr>
          <w:rFonts w:hAnsi="仿宋"/>
          <w:sz w:val="24"/>
        </w:rPr>
        <w:t>XXX资深技术工程师到现场进行诊断服务</w:t>
      </w:r>
      <w:r>
        <w:rPr>
          <w:rFonts w:hint="eastAsia" w:hAnsi="仿宋"/>
          <w:sz w:val="24"/>
        </w:rPr>
        <w:t>，</w:t>
      </w:r>
      <w:r>
        <w:rPr>
          <w:rFonts w:hAnsi="仿宋"/>
          <w:sz w:val="24"/>
        </w:rPr>
        <w:t>并且</w:t>
      </w:r>
      <w:r>
        <w:rPr>
          <w:rFonts w:hint="eastAsia" w:hAnsi="仿宋"/>
          <w:sz w:val="24"/>
        </w:rPr>
        <w:t>应在SLA服务</w:t>
      </w:r>
      <w:r>
        <w:rPr>
          <w:rFonts w:hAnsi="仿宋"/>
          <w:sz w:val="24"/>
        </w:rPr>
        <w:t>要求时限</w:t>
      </w:r>
      <w:r>
        <w:rPr>
          <w:rFonts w:hint="eastAsia" w:hAnsi="仿宋"/>
          <w:sz w:val="24"/>
        </w:rPr>
        <w:t>内给予问题的解答。</w:t>
      </w:r>
    </w:p>
    <w:p w14:paraId="45FBBEDD">
      <w:pPr>
        <w:numPr>
          <w:ilvl w:val="0"/>
          <w:numId w:val="17"/>
        </w:numPr>
        <w:spacing w:line="400" w:lineRule="exact"/>
        <w:ind w:left="0" w:firstLine="482"/>
        <w:rPr>
          <w:rFonts w:hAnsi="仿宋"/>
          <w:b/>
          <w:sz w:val="24"/>
        </w:rPr>
      </w:pPr>
      <w:bookmarkStart w:id="46" w:name="_Toc370649398"/>
      <w:bookmarkStart w:id="47" w:name="_Toc383446758"/>
      <w:bookmarkStart w:id="48" w:name="_Toc379889174"/>
      <w:bookmarkStart w:id="49" w:name="_Toc370547447"/>
      <w:r>
        <w:rPr>
          <w:rFonts w:hAnsi="仿宋"/>
          <w:b/>
          <w:sz w:val="24"/>
        </w:rPr>
        <w:t>售后服务流程</w:t>
      </w:r>
      <w:bookmarkEnd w:id="46"/>
      <w:bookmarkEnd w:id="47"/>
      <w:bookmarkEnd w:id="48"/>
      <w:bookmarkEnd w:id="49"/>
    </w:p>
    <w:p w14:paraId="61800B77">
      <w:pPr>
        <w:spacing w:line="400" w:lineRule="exact"/>
        <w:ind w:firstLine="480"/>
        <w:rPr>
          <w:rFonts w:hAnsi="仿宋"/>
          <w:sz w:val="24"/>
        </w:rPr>
      </w:pPr>
      <w:r>
        <w:rPr>
          <w:rFonts w:hint="eastAsia" w:hAnsi="仿宋"/>
          <w:sz w:val="24"/>
        </w:rPr>
        <w:t>此处</w:t>
      </w:r>
      <w:r>
        <w:rPr>
          <w:rFonts w:hAnsi="仿宋"/>
          <w:sz w:val="24"/>
        </w:rPr>
        <w:t>填写乙方</w:t>
      </w:r>
      <w:r>
        <w:rPr>
          <w:rFonts w:hint="eastAsia" w:hAnsi="仿宋"/>
          <w:sz w:val="24"/>
        </w:rPr>
        <w:t>提供</w:t>
      </w:r>
      <w:r>
        <w:rPr>
          <w:rFonts w:hAnsi="仿宋"/>
          <w:sz w:val="24"/>
        </w:rPr>
        <w:t>的</w:t>
      </w:r>
      <w:r>
        <w:rPr>
          <w:rFonts w:hint="eastAsia" w:hAnsi="仿宋"/>
          <w:sz w:val="24"/>
        </w:rPr>
        <w:t>服务的</w:t>
      </w:r>
      <w:r>
        <w:rPr>
          <w:rFonts w:hAnsi="仿宋"/>
          <w:sz w:val="24"/>
        </w:rPr>
        <w:t>流程要求、流程图</w:t>
      </w:r>
      <w:r>
        <w:rPr>
          <w:rFonts w:hint="eastAsia" w:hAnsi="仿宋"/>
          <w:sz w:val="24"/>
        </w:rPr>
        <w:t>等</w:t>
      </w:r>
    </w:p>
    <w:p w14:paraId="53ADF27E">
      <w:pPr>
        <w:numPr>
          <w:ilvl w:val="0"/>
          <w:numId w:val="17"/>
        </w:numPr>
        <w:spacing w:line="400" w:lineRule="exact"/>
        <w:ind w:left="0" w:firstLine="482"/>
        <w:rPr>
          <w:rFonts w:hAnsi="仿宋"/>
          <w:b/>
          <w:sz w:val="24"/>
        </w:rPr>
      </w:pPr>
      <w:bookmarkStart w:id="50" w:name="_Toc383446759"/>
      <w:r>
        <w:rPr>
          <w:rFonts w:hint="eastAsia" w:hAnsi="仿宋"/>
          <w:b/>
          <w:sz w:val="24"/>
        </w:rPr>
        <w:t>维护服务内容</w:t>
      </w:r>
      <w:bookmarkEnd w:id="50"/>
    </w:p>
    <w:p w14:paraId="099CF756">
      <w:pPr>
        <w:numPr>
          <w:ilvl w:val="1"/>
          <w:numId w:val="17"/>
        </w:numPr>
        <w:spacing w:line="400" w:lineRule="exact"/>
        <w:ind w:left="0" w:firstLine="480"/>
        <w:rPr>
          <w:rFonts w:hAnsi="仿宋"/>
          <w:sz w:val="24"/>
        </w:rPr>
      </w:pPr>
      <w:bookmarkStart w:id="51" w:name="_Toc383446760"/>
      <w:bookmarkStart w:id="52" w:name="OLE_LINK8"/>
      <w:r>
        <w:rPr>
          <w:rFonts w:hint="eastAsia" w:hAnsi="仿宋"/>
          <w:sz w:val="24"/>
        </w:rPr>
        <w:t>系统故障诊断服务</w:t>
      </w:r>
      <w:bookmarkEnd w:id="51"/>
    </w:p>
    <w:p w14:paraId="3BB64A35">
      <w:pPr>
        <w:spacing w:line="400" w:lineRule="exact"/>
        <w:ind w:firstLine="480"/>
        <w:rPr>
          <w:rFonts w:hAnsi="仿宋"/>
          <w:sz w:val="24"/>
        </w:rPr>
      </w:pPr>
      <w:r>
        <w:rPr>
          <w:rFonts w:hAnsi="仿宋"/>
          <w:sz w:val="24"/>
        </w:rPr>
        <w:t>在服务有效期间，</w:t>
      </w:r>
      <w:r>
        <w:rPr>
          <w:rFonts w:hint="eastAsia" w:hAnsi="仿宋"/>
          <w:sz w:val="24"/>
        </w:rPr>
        <w:t>对X</w:t>
      </w:r>
      <w:r>
        <w:rPr>
          <w:rFonts w:hAnsi="仿宋"/>
          <w:sz w:val="24"/>
        </w:rPr>
        <w:t>XX系统提供故障诊断以及必要的现场紧急救援服务。及时提供故障诊断分析报告，指出故障原因、解决办法及为防止类似故障出现而应采取的措施，并针对报告中建议提供必要的协助。</w:t>
      </w:r>
    </w:p>
    <w:p w14:paraId="722B6A7E">
      <w:pPr>
        <w:numPr>
          <w:ilvl w:val="1"/>
          <w:numId w:val="17"/>
        </w:numPr>
        <w:spacing w:line="400" w:lineRule="exact"/>
        <w:ind w:left="0" w:firstLine="480"/>
        <w:rPr>
          <w:rFonts w:hAnsi="仿宋"/>
          <w:sz w:val="24"/>
        </w:rPr>
      </w:pPr>
      <w:bookmarkStart w:id="53" w:name="_Toc383446761"/>
      <w:bookmarkStart w:id="54" w:name="OLE_LINK3"/>
      <w:bookmarkStart w:id="55" w:name="OLE_LINK4"/>
      <w:bookmarkStart w:id="56" w:name="OLE_LINK5"/>
      <w:r>
        <w:rPr>
          <w:rFonts w:hint="eastAsia" w:hAnsi="仿宋"/>
          <w:sz w:val="24"/>
        </w:rPr>
        <w:t>系统BUG修改、性能调优及故障处理服务</w:t>
      </w:r>
      <w:bookmarkEnd w:id="53"/>
      <w:bookmarkEnd w:id="54"/>
    </w:p>
    <w:p w14:paraId="3E875FD5">
      <w:pPr>
        <w:spacing w:line="400" w:lineRule="exact"/>
        <w:ind w:firstLine="480"/>
        <w:rPr>
          <w:rFonts w:hAnsi="仿宋"/>
          <w:sz w:val="24"/>
        </w:rPr>
      </w:pPr>
      <w:r>
        <w:rPr>
          <w:rFonts w:hint="eastAsia" w:hAnsi="仿宋"/>
          <w:sz w:val="24"/>
        </w:rPr>
        <w:t>在服务有效期间，对故障诊断为系统BUG的事项，应及时进行修复，并分析原因、出具解决方案，</w:t>
      </w:r>
      <w:r>
        <w:rPr>
          <w:rFonts w:hAnsi="仿宋"/>
          <w:sz w:val="24"/>
        </w:rPr>
        <w:t>以及</w:t>
      </w:r>
      <w:r>
        <w:rPr>
          <w:rFonts w:hint="eastAsia" w:hAnsi="仿宋"/>
          <w:sz w:val="24"/>
        </w:rPr>
        <w:t>为防止类似BUG出现采取相应的措施。包括但</w:t>
      </w:r>
      <w:r>
        <w:rPr>
          <w:rFonts w:hAnsi="仿宋"/>
          <w:sz w:val="24"/>
        </w:rPr>
        <w:t>不限于以下内容：</w:t>
      </w:r>
    </w:p>
    <w:p w14:paraId="05F000CC">
      <w:pPr>
        <w:numPr>
          <w:ilvl w:val="2"/>
          <w:numId w:val="17"/>
        </w:numPr>
        <w:spacing w:line="400" w:lineRule="exact"/>
        <w:ind w:left="0" w:firstLine="480"/>
        <w:rPr>
          <w:rFonts w:hAnsi="仿宋"/>
          <w:sz w:val="24"/>
        </w:rPr>
      </w:pPr>
      <w:bookmarkStart w:id="57" w:name="OLE_LINK1"/>
      <w:bookmarkStart w:id="58" w:name="OLE_LINK2"/>
      <w:r>
        <w:rPr>
          <w:rFonts w:hint="eastAsia" w:hAnsi="仿宋"/>
          <w:sz w:val="24"/>
        </w:rPr>
        <w:t>进行系统故障处理、</w:t>
      </w:r>
      <w:r>
        <w:rPr>
          <w:rFonts w:hAnsi="仿宋"/>
          <w:sz w:val="24"/>
        </w:rPr>
        <w:t>BUG</w:t>
      </w:r>
      <w:r>
        <w:rPr>
          <w:rFonts w:hint="eastAsia" w:hAnsi="仿宋"/>
          <w:sz w:val="24"/>
        </w:rPr>
        <w:t>解决、性能调优及可靠性调整所涉及的程序代码开发。</w:t>
      </w:r>
    </w:p>
    <w:p w14:paraId="6B988044">
      <w:pPr>
        <w:numPr>
          <w:ilvl w:val="2"/>
          <w:numId w:val="17"/>
        </w:numPr>
        <w:spacing w:line="400" w:lineRule="exact"/>
        <w:ind w:left="0" w:firstLine="480"/>
        <w:rPr>
          <w:rFonts w:hAnsi="仿宋"/>
          <w:sz w:val="24"/>
        </w:rPr>
      </w:pPr>
      <w:r>
        <w:rPr>
          <w:rFonts w:hint="eastAsia" w:hAnsi="仿宋"/>
          <w:sz w:val="24"/>
        </w:rPr>
        <w:t>在性能问题导致系统不能正常使用时，</w:t>
      </w:r>
      <w:r>
        <w:rPr>
          <w:rFonts w:hAnsi="仿宋"/>
          <w:sz w:val="24"/>
        </w:rPr>
        <w:t>进行相关的排查工作，确定具体的原因</w:t>
      </w:r>
      <w:r>
        <w:rPr>
          <w:rFonts w:hint="eastAsia" w:hAnsi="仿宋"/>
          <w:sz w:val="24"/>
        </w:rPr>
        <w:t>，协助运维人员</w:t>
      </w:r>
      <w:r>
        <w:rPr>
          <w:rFonts w:hAnsi="仿宋"/>
          <w:sz w:val="24"/>
        </w:rPr>
        <w:t>处理</w:t>
      </w:r>
      <w:r>
        <w:rPr>
          <w:rFonts w:hint="eastAsia" w:hAnsi="仿宋"/>
          <w:sz w:val="24"/>
        </w:rPr>
        <w:t>。</w:t>
      </w:r>
    </w:p>
    <w:p w14:paraId="46B06064">
      <w:pPr>
        <w:numPr>
          <w:ilvl w:val="2"/>
          <w:numId w:val="17"/>
        </w:numPr>
        <w:spacing w:line="400" w:lineRule="exact"/>
        <w:ind w:left="0" w:firstLine="480"/>
        <w:rPr>
          <w:rFonts w:hAnsi="仿宋"/>
          <w:sz w:val="24"/>
        </w:rPr>
      </w:pPr>
      <w:r>
        <w:rPr>
          <w:rFonts w:hint="eastAsia" w:hAnsi="仿宋"/>
          <w:sz w:val="24"/>
        </w:rPr>
        <w:t>客户专业工具排除了硬件及操作系统的原因并确认是系统本身的原因导致性能问题时，开发人员诊断为BUG问题时，对代码进行修改。</w:t>
      </w:r>
    </w:p>
    <w:p w14:paraId="26564B72">
      <w:pPr>
        <w:numPr>
          <w:ilvl w:val="2"/>
          <w:numId w:val="17"/>
        </w:numPr>
        <w:spacing w:line="400" w:lineRule="exact"/>
        <w:ind w:left="0" w:firstLine="480"/>
        <w:rPr>
          <w:rFonts w:hAnsi="仿宋"/>
          <w:sz w:val="24"/>
        </w:rPr>
      </w:pPr>
      <w:r>
        <w:rPr>
          <w:rFonts w:hint="eastAsia" w:hAnsi="仿宋"/>
          <w:sz w:val="24"/>
        </w:rPr>
        <w:t>如遇到重大故障，且远程无法解决，X</w:t>
      </w:r>
      <w:r>
        <w:rPr>
          <w:rFonts w:hAnsi="仿宋"/>
          <w:sz w:val="24"/>
        </w:rPr>
        <w:t>XX</w:t>
      </w:r>
      <w:r>
        <w:rPr>
          <w:rFonts w:hint="eastAsia" w:hAnsi="仿宋"/>
          <w:sz w:val="24"/>
        </w:rPr>
        <w:t>可免费提供X次现场支持。如后续维护需求必须到现场，双方另行商定细节后，X</w:t>
      </w:r>
      <w:r>
        <w:rPr>
          <w:rFonts w:hAnsi="仿宋"/>
          <w:sz w:val="24"/>
        </w:rPr>
        <w:t>XX</w:t>
      </w:r>
      <w:r>
        <w:rPr>
          <w:rFonts w:hint="eastAsia" w:hAnsi="仿宋"/>
          <w:sz w:val="24"/>
        </w:rPr>
        <w:t>将予以协助；</w:t>
      </w:r>
    </w:p>
    <w:p w14:paraId="544F4692">
      <w:pPr>
        <w:numPr>
          <w:ilvl w:val="2"/>
          <w:numId w:val="17"/>
        </w:numPr>
        <w:spacing w:line="400" w:lineRule="exact"/>
        <w:ind w:left="0" w:firstLine="480"/>
        <w:rPr>
          <w:rFonts w:hAnsi="仿宋"/>
          <w:sz w:val="24"/>
        </w:rPr>
      </w:pPr>
      <w:r>
        <w:rPr>
          <w:rFonts w:hint="eastAsia" w:hAnsi="仿宋"/>
          <w:sz w:val="24"/>
        </w:rPr>
        <w:t>如运维部门在</w:t>
      </w:r>
      <w:r>
        <w:rPr>
          <w:rFonts w:hAnsi="仿宋"/>
          <w:sz w:val="24"/>
        </w:rPr>
        <w:t>数据库</w:t>
      </w:r>
      <w:r>
        <w:rPr>
          <w:rFonts w:hint="eastAsia" w:hAnsi="仿宋"/>
          <w:sz w:val="24"/>
        </w:rPr>
        <w:t>性能、</w:t>
      </w:r>
      <w:r>
        <w:rPr>
          <w:rFonts w:hAnsi="仿宋"/>
          <w:sz w:val="24"/>
        </w:rPr>
        <w:t>数据库</w:t>
      </w:r>
      <w:r>
        <w:rPr>
          <w:rFonts w:hint="eastAsia" w:hAnsi="仿宋"/>
          <w:sz w:val="24"/>
        </w:rPr>
        <w:t>备份、</w:t>
      </w:r>
      <w:r>
        <w:rPr>
          <w:rFonts w:hAnsi="仿宋"/>
          <w:sz w:val="24"/>
        </w:rPr>
        <w:t>数据库</w:t>
      </w:r>
      <w:r>
        <w:rPr>
          <w:rFonts w:hint="eastAsia" w:hAnsi="仿宋"/>
          <w:sz w:val="24"/>
        </w:rPr>
        <w:t>迁移、中遇到的难题，X</w:t>
      </w:r>
      <w:r>
        <w:rPr>
          <w:rFonts w:hAnsi="仿宋"/>
          <w:sz w:val="24"/>
        </w:rPr>
        <w:t>XX将提供及时的技术咨询</w:t>
      </w:r>
      <w:r>
        <w:rPr>
          <w:rFonts w:hint="eastAsia" w:hAnsi="仿宋"/>
          <w:sz w:val="24"/>
        </w:rPr>
        <w:t>服务；</w:t>
      </w:r>
    </w:p>
    <w:p w14:paraId="1F00C5D7">
      <w:pPr>
        <w:numPr>
          <w:ilvl w:val="2"/>
          <w:numId w:val="17"/>
        </w:numPr>
        <w:spacing w:line="400" w:lineRule="exact"/>
        <w:ind w:left="0" w:firstLine="480"/>
        <w:rPr>
          <w:rFonts w:hAnsi="仿宋"/>
          <w:sz w:val="24"/>
        </w:rPr>
      </w:pPr>
      <w:r>
        <w:rPr>
          <w:rFonts w:hint="eastAsia" w:hAnsi="仿宋"/>
          <w:sz w:val="24"/>
        </w:rPr>
        <w:t>若合同所涉及服务导致系统源代码、配置、架构等内容有调整，须对《需求规格说明书》、《系统概要设计说明书》、《数据库设计说明书》、《测试方案》、《系统SIT测试报告》、《系统UAT测试报告》、《用户使用手册》、《系统维护手册》、《数据字典》等工程技术文档及本合同下开发的系统的所有源代码、涉及到的所有开源组件清单进行更新并经过甲方确认。</w:t>
      </w:r>
    </w:p>
    <w:p w14:paraId="1A8F53B8">
      <w:pPr>
        <w:numPr>
          <w:ilvl w:val="2"/>
          <w:numId w:val="17"/>
        </w:numPr>
        <w:spacing w:line="400" w:lineRule="exact"/>
        <w:ind w:left="0" w:firstLine="480"/>
        <w:rPr>
          <w:rFonts w:hAnsi="仿宋"/>
          <w:sz w:val="24"/>
        </w:rPr>
      </w:pPr>
      <w:r>
        <w:rPr>
          <w:rFonts w:hint="eastAsia" w:hAnsi="仿宋"/>
          <w:sz w:val="24"/>
        </w:rPr>
        <w:t>若涉及新功能、新模块开发，</w:t>
      </w:r>
      <w:r>
        <w:rPr>
          <w:rFonts w:hAnsi="仿宋"/>
          <w:sz w:val="24"/>
        </w:rPr>
        <w:t>双方另行商定商务细节</w:t>
      </w:r>
      <w:r>
        <w:rPr>
          <w:rFonts w:hint="eastAsia" w:hAnsi="仿宋"/>
          <w:sz w:val="24"/>
        </w:rPr>
        <w:t>。</w:t>
      </w:r>
    </w:p>
    <w:bookmarkEnd w:id="55"/>
    <w:bookmarkEnd w:id="56"/>
    <w:bookmarkEnd w:id="57"/>
    <w:bookmarkEnd w:id="58"/>
    <w:p w14:paraId="141FF019">
      <w:pPr>
        <w:numPr>
          <w:ilvl w:val="1"/>
          <w:numId w:val="17"/>
        </w:numPr>
        <w:spacing w:line="400" w:lineRule="exact"/>
        <w:ind w:left="0" w:firstLine="480"/>
        <w:rPr>
          <w:rFonts w:hAnsi="仿宋"/>
          <w:sz w:val="24"/>
        </w:rPr>
      </w:pPr>
      <w:bookmarkStart w:id="59" w:name="_Toc383446762"/>
      <w:r>
        <w:rPr>
          <w:rFonts w:hint="eastAsia" w:hAnsi="仿宋"/>
          <w:sz w:val="24"/>
        </w:rPr>
        <w:t>系统</w:t>
      </w:r>
      <w:r>
        <w:rPr>
          <w:rFonts w:hAnsi="仿宋"/>
          <w:sz w:val="24"/>
        </w:rPr>
        <w:t>定期健康检查</w:t>
      </w:r>
      <w:bookmarkEnd w:id="59"/>
    </w:p>
    <w:p w14:paraId="73815A59">
      <w:pPr>
        <w:spacing w:line="400" w:lineRule="exact"/>
        <w:ind w:firstLine="480"/>
        <w:rPr>
          <w:rFonts w:hAnsi="仿宋"/>
          <w:sz w:val="24"/>
        </w:rPr>
      </w:pPr>
      <w:r>
        <w:rPr>
          <w:rFonts w:hint="eastAsia" w:hAnsi="仿宋"/>
          <w:sz w:val="24"/>
        </w:rPr>
        <w:t>在服务有效期间，每个季度远程</w:t>
      </w:r>
      <w:r>
        <w:rPr>
          <w:rFonts w:hAnsi="仿宋"/>
          <w:sz w:val="24"/>
        </w:rPr>
        <w:t>对系统进行常规健康检查，对每项检查结果进行详细的描述，形成健康检查报告提供给客户方。将通过对以下方面信息搜集、分析及建议工作来完成系统的健康检查</w:t>
      </w:r>
      <w:r>
        <w:rPr>
          <w:rFonts w:hint="eastAsia" w:hAnsi="仿宋"/>
          <w:sz w:val="24"/>
        </w:rPr>
        <w:t>，同时提供改进建议</w:t>
      </w:r>
      <w:r>
        <w:rPr>
          <w:rFonts w:hAnsi="仿宋"/>
          <w:sz w:val="24"/>
        </w:rPr>
        <w:t>。</w:t>
      </w:r>
    </w:p>
    <w:p w14:paraId="12C41C32">
      <w:pPr>
        <w:numPr>
          <w:ilvl w:val="2"/>
          <w:numId w:val="17"/>
        </w:numPr>
        <w:spacing w:line="400" w:lineRule="exact"/>
        <w:ind w:left="0" w:firstLine="480"/>
        <w:rPr>
          <w:rFonts w:hAnsi="仿宋"/>
          <w:sz w:val="24"/>
        </w:rPr>
      </w:pPr>
      <w:r>
        <w:rPr>
          <w:rFonts w:hAnsi="仿宋"/>
          <w:sz w:val="24"/>
        </w:rPr>
        <w:t>硬件配置状况, 如服务器配置, 网络配置及操作系统状况；</w:t>
      </w:r>
    </w:p>
    <w:p w14:paraId="51A8FC80">
      <w:pPr>
        <w:numPr>
          <w:ilvl w:val="2"/>
          <w:numId w:val="17"/>
        </w:numPr>
        <w:spacing w:line="400" w:lineRule="exact"/>
        <w:ind w:left="0" w:firstLine="480"/>
        <w:rPr>
          <w:rFonts w:hAnsi="仿宋"/>
          <w:sz w:val="24"/>
        </w:rPr>
      </w:pPr>
      <w:r>
        <w:rPr>
          <w:rFonts w:hAnsi="仿宋"/>
          <w:sz w:val="24"/>
        </w:rPr>
        <w:t>数据库配置及中间层；</w:t>
      </w:r>
    </w:p>
    <w:p w14:paraId="22A1DDA0">
      <w:pPr>
        <w:numPr>
          <w:ilvl w:val="2"/>
          <w:numId w:val="17"/>
        </w:numPr>
        <w:spacing w:line="400" w:lineRule="exact"/>
        <w:ind w:left="0" w:firstLine="480"/>
        <w:rPr>
          <w:rFonts w:hAnsi="仿宋"/>
          <w:sz w:val="24"/>
        </w:rPr>
      </w:pPr>
      <w:r>
        <w:rPr>
          <w:rFonts w:hAnsi="仿宋"/>
          <w:sz w:val="24"/>
        </w:rPr>
        <w:t>应用系统部分，包括：应用系统技术检查</w:t>
      </w:r>
      <w:r>
        <w:rPr>
          <w:rFonts w:hint="eastAsia" w:hAnsi="仿宋"/>
          <w:sz w:val="24"/>
        </w:rPr>
        <w:t>、</w:t>
      </w:r>
      <w:r>
        <w:rPr>
          <w:rFonts w:hAnsi="仿宋"/>
          <w:sz w:val="24"/>
        </w:rPr>
        <w:t>应用系统相关模块检查</w:t>
      </w:r>
      <w:r>
        <w:rPr>
          <w:rFonts w:hint="eastAsia" w:hAnsi="仿宋"/>
          <w:sz w:val="24"/>
        </w:rPr>
        <w:t>等。</w:t>
      </w:r>
    </w:p>
    <w:p w14:paraId="6ABA6789">
      <w:pPr>
        <w:numPr>
          <w:ilvl w:val="1"/>
          <w:numId w:val="17"/>
        </w:numPr>
        <w:spacing w:line="400" w:lineRule="exact"/>
        <w:ind w:left="0" w:firstLine="480"/>
        <w:rPr>
          <w:rFonts w:hAnsi="仿宋"/>
          <w:sz w:val="24"/>
        </w:rPr>
      </w:pPr>
      <w:bookmarkStart w:id="60" w:name="_Toc383446763"/>
      <w:r>
        <w:rPr>
          <w:rFonts w:hAnsi="仿宋"/>
          <w:sz w:val="24"/>
        </w:rPr>
        <w:t>日常业务咨询服务</w:t>
      </w:r>
      <w:bookmarkEnd w:id="60"/>
    </w:p>
    <w:p w14:paraId="62DE5277">
      <w:pPr>
        <w:spacing w:line="400" w:lineRule="exact"/>
        <w:ind w:firstLine="480"/>
        <w:rPr>
          <w:rFonts w:hAnsi="仿宋"/>
          <w:sz w:val="24"/>
        </w:rPr>
      </w:pPr>
      <w:r>
        <w:rPr>
          <w:rFonts w:hint="eastAsia" w:hAnsi="仿宋"/>
          <w:sz w:val="24"/>
        </w:rPr>
        <w:t>在服务有效期间，</w:t>
      </w:r>
      <w:r>
        <w:rPr>
          <w:rFonts w:hAnsi="仿宋"/>
          <w:sz w:val="24"/>
        </w:rPr>
        <w:t>根据系统运行及系统管理和使用人员情况，系统的应用推广还需要</w:t>
      </w:r>
      <w:r>
        <w:rPr>
          <w:rFonts w:hint="eastAsia" w:hAnsi="仿宋"/>
          <w:sz w:val="24"/>
        </w:rPr>
        <w:t>X</w:t>
      </w:r>
      <w:r>
        <w:rPr>
          <w:rFonts w:hAnsi="仿宋"/>
          <w:sz w:val="24"/>
        </w:rPr>
        <w:t>XX实施及支持人员的专业指导及跟踪服务。</w:t>
      </w:r>
    </w:p>
    <w:p w14:paraId="0636EBBF">
      <w:pPr>
        <w:spacing w:line="400" w:lineRule="exact"/>
        <w:ind w:firstLine="480"/>
        <w:rPr>
          <w:rFonts w:hAnsi="仿宋"/>
          <w:color w:val="6A3062"/>
          <w:sz w:val="24"/>
          <w:u w:val="single"/>
        </w:rPr>
      </w:pPr>
      <w:r>
        <w:rPr>
          <w:rFonts w:hint="eastAsia" w:hAnsi="仿宋"/>
          <w:sz w:val="24"/>
        </w:rPr>
        <w:t>X</w:t>
      </w:r>
      <w:r>
        <w:rPr>
          <w:rFonts w:hAnsi="仿宋"/>
          <w:sz w:val="24"/>
        </w:rPr>
        <w:t>XX对客户系统中</w:t>
      </w:r>
      <w:r>
        <w:rPr>
          <w:rFonts w:hint="eastAsia" w:hAnsi="仿宋"/>
          <w:sz w:val="24"/>
        </w:rPr>
        <w:t>已有模块</w:t>
      </w:r>
      <w:r>
        <w:rPr>
          <w:rFonts w:hAnsi="仿宋"/>
          <w:sz w:val="24"/>
        </w:rPr>
        <w:t>向客户管理员提供</w:t>
      </w:r>
      <w:r>
        <w:rPr>
          <w:rFonts w:hint="eastAsia" w:hAnsi="仿宋"/>
          <w:sz w:val="24"/>
        </w:rPr>
        <w:t>系统部署方案、客户使用手册、系统维护手册、数据库字典、日常运维检查checklist表等资料，并根据新的维护问题补充维护文档，对客户维护人员进行相关的培训，培训方式如下：</w:t>
      </w:r>
    </w:p>
    <w:p w14:paraId="3F0DEEBF">
      <w:pPr>
        <w:numPr>
          <w:ilvl w:val="2"/>
          <w:numId w:val="17"/>
        </w:numPr>
        <w:spacing w:line="400" w:lineRule="exact"/>
        <w:ind w:left="0" w:firstLine="480"/>
        <w:rPr>
          <w:rFonts w:hAnsi="仿宋"/>
          <w:sz w:val="24"/>
        </w:rPr>
      </w:pPr>
      <w:r>
        <w:rPr>
          <w:rFonts w:hint="eastAsia" w:hAnsi="仿宋"/>
          <w:sz w:val="24"/>
        </w:rPr>
        <w:t>电话培训：一对一电话培训，多对多电话会议培训；</w:t>
      </w:r>
    </w:p>
    <w:p w14:paraId="6B034A9C">
      <w:pPr>
        <w:numPr>
          <w:ilvl w:val="2"/>
          <w:numId w:val="17"/>
        </w:numPr>
        <w:spacing w:line="400" w:lineRule="exact"/>
        <w:ind w:left="0" w:firstLine="480"/>
        <w:rPr>
          <w:rFonts w:hAnsi="仿宋"/>
          <w:sz w:val="24"/>
        </w:rPr>
      </w:pPr>
      <w:r>
        <w:rPr>
          <w:rFonts w:hint="eastAsia" w:hAnsi="仿宋"/>
          <w:sz w:val="24"/>
        </w:rPr>
        <w:t>远程培训：电脑远程协助培训，远程视频培训；</w:t>
      </w:r>
    </w:p>
    <w:p w14:paraId="1DD7C8E9">
      <w:pPr>
        <w:numPr>
          <w:ilvl w:val="2"/>
          <w:numId w:val="17"/>
        </w:numPr>
        <w:spacing w:line="400" w:lineRule="exact"/>
        <w:ind w:left="0" w:firstLine="480"/>
        <w:rPr>
          <w:rFonts w:hint="eastAsia" w:ascii="宋体" w:hAnsi="宋体" w:eastAsia="宋体" w:cs="宋体"/>
          <w:w w:val="90"/>
          <w:sz w:val="32"/>
          <w:szCs w:val="32"/>
        </w:rPr>
      </w:pPr>
      <w:r>
        <w:rPr>
          <w:rFonts w:hint="eastAsia" w:hAnsi="仿宋"/>
          <w:sz w:val="24"/>
        </w:rPr>
        <w:t>现场培训：若以上</w:t>
      </w:r>
      <w:r>
        <w:rPr>
          <w:rFonts w:hAnsi="仿宋"/>
          <w:sz w:val="24"/>
        </w:rPr>
        <w:t>培训方式均不能满足客户需求，须</w:t>
      </w:r>
      <w:r>
        <w:rPr>
          <w:rFonts w:hint="eastAsia" w:hAnsi="仿宋"/>
          <w:sz w:val="24"/>
        </w:rPr>
        <w:t>进行</w:t>
      </w:r>
      <w:r>
        <w:rPr>
          <w:rFonts w:hAnsi="仿宋"/>
          <w:sz w:val="24"/>
        </w:rPr>
        <w:t>现场培训，</w:t>
      </w:r>
      <w:r>
        <w:rPr>
          <w:rFonts w:hint="eastAsia" w:hAnsi="仿宋"/>
          <w:sz w:val="24"/>
        </w:rPr>
        <w:t>提供合同规定的相关文档。</w:t>
      </w:r>
      <w:bookmarkEnd w:id="52"/>
      <w:r>
        <w:rPr>
          <w:rFonts w:hint="eastAsia" w:hAnsi="仿宋"/>
          <w:sz w:val="24"/>
        </w:rPr>
        <w:t>培训费用</w:t>
      </w:r>
      <w:r>
        <w:rPr>
          <w:rFonts w:hAnsi="仿宋"/>
          <w:sz w:val="24"/>
        </w:rPr>
        <w:t>由</w:t>
      </w:r>
      <w:r>
        <w:rPr>
          <w:rFonts w:hint="eastAsia" w:hAnsi="仿宋"/>
          <w:sz w:val="24"/>
        </w:rPr>
        <w:t>XXX公司</w:t>
      </w:r>
      <w:r>
        <w:rPr>
          <w:rFonts w:hAnsi="仿宋"/>
          <w:sz w:val="24"/>
        </w:rPr>
        <w:t>（</w:t>
      </w:r>
      <w:r>
        <w:rPr>
          <w:rFonts w:hint="eastAsia" w:hAnsi="仿宋"/>
          <w:sz w:val="24"/>
        </w:rPr>
        <w:t>乙方</w:t>
      </w:r>
      <w:r>
        <w:rPr>
          <w:rFonts w:hAnsi="仿宋"/>
          <w:sz w:val="24"/>
        </w:rPr>
        <w:t>）</w:t>
      </w:r>
      <w:r>
        <w:rPr>
          <w:rFonts w:hint="eastAsia" w:hAnsi="仿宋"/>
          <w:sz w:val="24"/>
        </w:rPr>
        <w:t>提供。</w:t>
      </w:r>
    </w:p>
    <w:p w14:paraId="2AA70B74">
      <w:pPr>
        <w:pStyle w:val="2"/>
        <w:ind w:firstLine="0" w:firstLineChars="0"/>
        <w:rPr>
          <w:rFonts w:ascii="宋体" w:hAnsi="宋体" w:eastAsia="宋体" w:cs="宋体"/>
          <w:w w:val="90"/>
          <w:kern w:val="2"/>
          <w:sz w:val="32"/>
          <w:szCs w:val="32"/>
        </w:rPr>
      </w:pPr>
      <w:r>
        <w:rPr>
          <w:rFonts w:hint="eastAsia" w:ascii="宋体" w:hAnsi="宋体" w:eastAsia="宋体" w:cs="宋体"/>
          <w:w w:val="90"/>
          <w:kern w:val="2"/>
          <w:sz w:val="32"/>
          <w:szCs w:val="32"/>
        </w:rPr>
        <w:t xml:space="preserve">附件2 </w:t>
      </w:r>
    </w:p>
    <w:p w14:paraId="62DC0ADC">
      <w:pPr>
        <w:spacing w:line="480" w:lineRule="exact"/>
        <w:ind w:firstLine="643"/>
        <w:jc w:val="center"/>
        <w:rPr>
          <w:rFonts w:ascii="小标宋" w:hAnsi="仿宋" w:eastAsia="小标宋" w:cs="仿宋"/>
          <w:b/>
          <w:bCs/>
          <w:color w:val="000000" w:themeColor="text1"/>
          <w:sz w:val="32"/>
          <w:szCs w:val="32"/>
          <w14:textFill>
            <w14:solidFill>
              <w14:schemeClr w14:val="tx1"/>
            </w14:solidFill>
          </w14:textFill>
        </w:rPr>
      </w:pPr>
      <w:r>
        <w:rPr>
          <w:rFonts w:hint="eastAsia" w:ascii="小标宋" w:hAnsi="仿宋" w:eastAsia="小标宋" w:cs="仿宋"/>
          <w:b/>
          <w:bCs/>
          <w:color w:val="000000" w:themeColor="text1"/>
          <w:sz w:val="32"/>
          <w:szCs w:val="32"/>
          <w14:textFill>
            <w14:solidFill>
              <w14:schemeClr w14:val="tx1"/>
            </w14:solidFill>
          </w14:textFill>
        </w:rPr>
        <w:t>信息化项目系统安全检查表</w:t>
      </w:r>
    </w:p>
    <w:p w14:paraId="4C4F7411">
      <w:pPr>
        <w:spacing w:line="480" w:lineRule="exact"/>
        <w:ind w:firstLine="643"/>
        <w:jc w:val="center"/>
        <w:rPr>
          <w:rFonts w:hint="eastAsia" w:ascii="小标宋" w:hAnsi="仿宋" w:eastAsia="小标宋" w:cs="仿宋"/>
          <w:b/>
          <w:bCs/>
          <w:color w:val="000000" w:themeColor="text1"/>
          <w:sz w:val="32"/>
          <w:szCs w:val="32"/>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1988"/>
        <w:gridCol w:w="6618"/>
      </w:tblGrid>
      <w:tr w14:paraId="2725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14:paraId="4E58FF7E">
            <w:pPr>
              <w:widowControl/>
              <w:spacing w:line="360" w:lineRule="exact"/>
              <w:ind w:firstLine="0" w:firstLineChars="0"/>
              <w:rPr>
                <w:rFonts w:hAnsi="仿宋" w:cs="仿宋"/>
                <w:b/>
                <w:sz w:val="24"/>
              </w:rPr>
            </w:pPr>
            <w:r>
              <w:rPr>
                <w:rFonts w:hint="eastAsia" w:hAnsi="仿宋" w:cs="仿宋"/>
                <w:b/>
                <w:sz w:val="24"/>
              </w:rPr>
              <w:t>检查项目</w:t>
            </w:r>
          </w:p>
        </w:tc>
        <w:tc>
          <w:tcPr>
            <w:tcW w:w="1988" w:type="dxa"/>
            <w:tcBorders>
              <w:top w:val="single" w:color="auto" w:sz="4" w:space="0"/>
              <w:left w:val="single" w:color="auto" w:sz="4" w:space="0"/>
              <w:bottom w:val="single" w:color="auto" w:sz="4" w:space="0"/>
              <w:right w:val="single" w:color="auto" w:sz="4" w:space="0"/>
            </w:tcBorders>
            <w:vAlign w:val="center"/>
          </w:tcPr>
          <w:p w14:paraId="4E923EFE">
            <w:pPr>
              <w:widowControl/>
              <w:spacing w:line="360" w:lineRule="exact"/>
              <w:ind w:firstLine="265" w:firstLineChars="110"/>
              <w:rPr>
                <w:rFonts w:hAnsi="仿宋" w:cs="仿宋"/>
                <w:b/>
                <w:sz w:val="24"/>
              </w:rPr>
            </w:pPr>
            <w:r>
              <w:rPr>
                <w:rFonts w:hint="eastAsia" w:hAnsi="仿宋" w:cs="仿宋"/>
                <w:b/>
                <w:sz w:val="24"/>
              </w:rPr>
              <w:t>检查内容</w:t>
            </w:r>
          </w:p>
        </w:tc>
        <w:tc>
          <w:tcPr>
            <w:tcW w:w="6618" w:type="dxa"/>
            <w:tcBorders>
              <w:top w:val="single" w:color="auto" w:sz="4" w:space="0"/>
              <w:left w:val="single" w:color="auto" w:sz="4" w:space="0"/>
              <w:bottom w:val="single" w:color="auto" w:sz="4" w:space="0"/>
              <w:right w:val="single" w:color="auto" w:sz="4" w:space="0"/>
            </w:tcBorders>
            <w:vAlign w:val="center"/>
          </w:tcPr>
          <w:p w14:paraId="1AD0B1A0">
            <w:pPr>
              <w:widowControl/>
              <w:spacing w:line="360" w:lineRule="exact"/>
              <w:ind w:firstLine="0" w:firstLineChars="0"/>
              <w:rPr>
                <w:rFonts w:hAnsi="仿宋" w:cs="仿宋"/>
                <w:b/>
                <w:sz w:val="24"/>
              </w:rPr>
            </w:pPr>
            <w:r>
              <w:rPr>
                <w:rFonts w:hint="eastAsia" w:hAnsi="仿宋" w:cs="仿宋"/>
                <w:b/>
                <w:sz w:val="24"/>
              </w:rPr>
              <w:t>检查方式</w:t>
            </w:r>
          </w:p>
        </w:tc>
      </w:tr>
      <w:tr w14:paraId="3B4E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14:paraId="0B9379FF">
            <w:pPr>
              <w:widowControl/>
              <w:spacing w:line="360" w:lineRule="exact"/>
              <w:ind w:firstLine="0" w:firstLineChars="0"/>
              <w:rPr>
                <w:rFonts w:hAnsi="仿宋" w:cs="仿宋"/>
                <w:sz w:val="24"/>
              </w:rPr>
            </w:pPr>
            <w:r>
              <w:rPr>
                <w:rFonts w:hint="eastAsia" w:hAnsi="仿宋" w:cs="仿宋"/>
                <w:sz w:val="24"/>
              </w:rPr>
              <w:t>访问路径</w:t>
            </w:r>
          </w:p>
        </w:tc>
        <w:tc>
          <w:tcPr>
            <w:tcW w:w="1988" w:type="dxa"/>
            <w:tcBorders>
              <w:top w:val="single" w:color="auto" w:sz="4" w:space="0"/>
              <w:left w:val="single" w:color="auto" w:sz="4" w:space="0"/>
              <w:bottom w:val="single" w:color="auto" w:sz="4" w:space="0"/>
              <w:right w:val="single" w:color="auto" w:sz="4" w:space="0"/>
            </w:tcBorders>
            <w:vAlign w:val="center"/>
          </w:tcPr>
          <w:p w14:paraId="5858FE17">
            <w:pPr>
              <w:widowControl/>
              <w:spacing w:line="360" w:lineRule="exact"/>
              <w:ind w:firstLine="0" w:firstLineChars="0"/>
              <w:rPr>
                <w:rFonts w:hAnsi="仿宋" w:cs="仿宋"/>
                <w:sz w:val="24"/>
              </w:rPr>
            </w:pPr>
            <w:r>
              <w:rPr>
                <w:rFonts w:hint="eastAsia" w:hAnsi="仿宋" w:cs="仿宋"/>
                <w:sz w:val="24"/>
              </w:rPr>
              <w:t>测试路径地址</w:t>
            </w:r>
          </w:p>
        </w:tc>
        <w:tc>
          <w:tcPr>
            <w:tcW w:w="6618" w:type="dxa"/>
            <w:tcBorders>
              <w:top w:val="single" w:color="auto" w:sz="4" w:space="0"/>
              <w:left w:val="single" w:color="auto" w:sz="4" w:space="0"/>
              <w:bottom w:val="single" w:color="auto" w:sz="4" w:space="0"/>
              <w:right w:val="single" w:color="auto" w:sz="4" w:space="0"/>
            </w:tcBorders>
            <w:vAlign w:val="center"/>
          </w:tcPr>
          <w:p w14:paraId="0154F271">
            <w:pPr>
              <w:widowControl/>
              <w:spacing w:line="360" w:lineRule="exact"/>
              <w:ind w:firstLine="0" w:firstLineChars="0"/>
              <w:jc w:val="left"/>
              <w:rPr>
                <w:rFonts w:hAnsi="仿宋" w:cs="仿宋"/>
                <w:sz w:val="24"/>
              </w:rPr>
            </w:pPr>
            <w:r>
              <w:rPr>
                <w:rFonts w:hint="eastAsia" w:hAnsi="仿宋" w:cs="仿宋"/>
                <w:sz w:val="24"/>
              </w:rPr>
              <w:t>系统测试地址：</w:t>
            </w:r>
          </w:p>
        </w:tc>
      </w:tr>
      <w:tr w14:paraId="1EF4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14:paraId="1F542525">
            <w:pPr>
              <w:widowControl/>
              <w:spacing w:line="360" w:lineRule="exact"/>
              <w:ind w:firstLine="0" w:firstLineChars="0"/>
              <w:rPr>
                <w:rFonts w:hAnsi="仿宋" w:cs="仿宋"/>
                <w:sz w:val="24"/>
              </w:rPr>
            </w:pPr>
            <w:r>
              <w:rPr>
                <w:rFonts w:hint="eastAsia" w:hAnsi="仿宋" w:cs="仿宋"/>
                <w:sz w:val="24"/>
              </w:rPr>
              <w:t>配置文件</w:t>
            </w:r>
          </w:p>
        </w:tc>
        <w:tc>
          <w:tcPr>
            <w:tcW w:w="1988" w:type="dxa"/>
            <w:tcBorders>
              <w:top w:val="single" w:color="auto" w:sz="4" w:space="0"/>
              <w:left w:val="single" w:color="auto" w:sz="4" w:space="0"/>
              <w:bottom w:val="single" w:color="auto" w:sz="4" w:space="0"/>
              <w:right w:val="single" w:color="auto" w:sz="4" w:space="0"/>
            </w:tcBorders>
            <w:vAlign w:val="center"/>
          </w:tcPr>
          <w:p w14:paraId="33A616AE">
            <w:pPr>
              <w:widowControl/>
              <w:spacing w:line="360" w:lineRule="exact"/>
              <w:ind w:firstLine="0" w:firstLineChars="0"/>
              <w:rPr>
                <w:rFonts w:hAnsi="仿宋" w:cs="仿宋"/>
                <w:sz w:val="24"/>
              </w:rPr>
            </w:pPr>
            <w:r>
              <w:rPr>
                <w:rFonts w:hint="eastAsia" w:hAnsi="仿宋" w:cs="仿宋"/>
                <w:sz w:val="24"/>
              </w:rPr>
              <w:t>敏感信息是否加密</w:t>
            </w:r>
          </w:p>
        </w:tc>
        <w:tc>
          <w:tcPr>
            <w:tcW w:w="6618" w:type="dxa"/>
            <w:tcBorders>
              <w:top w:val="single" w:color="auto" w:sz="4" w:space="0"/>
              <w:left w:val="single" w:color="auto" w:sz="4" w:space="0"/>
              <w:bottom w:val="single" w:color="auto" w:sz="4" w:space="0"/>
              <w:right w:val="single" w:color="auto" w:sz="4" w:space="0"/>
            </w:tcBorders>
            <w:vAlign w:val="center"/>
          </w:tcPr>
          <w:p w14:paraId="545D830C">
            <w:pPr>
              <w:widowControl/>
              <w:spacing w:line="360" w:lineRule="exact"/>
              <w:ind w:firstLine="0" w:firstLineChars="0"/>
              <w:rPr>
                <w:rFonts w:hAnsi="仿宋" w:cs="仿宋"/>
                <w:sz w:val="24"/>
              </w:rPr>
            </w:pPr>
            <w:r>
              <w:rPr>
                <w:rFonts w:hint="eastAsia" w:hAnsi="仿宋" w:cs="仿宋"/>
                <w:sz w:val="24"/>
              </w:rPr>
              <w:t>检查配置文件诸如数据库连接信息、文件路径是否密文存储</w:t>
            </w:r>
          </w:p>
        </w:tc>
      </w:tr>
      <w:tr w14:paraId="2CB8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restart"/>
            <w:tcBorders>
              <w:top w:val="single" w:color="auto" w:sz="4" w:space="0"/>
              <w:left w:val="single" w:color="auto" w:sz="4" w:space="0"/>
              <w:right w:val="single" w:color="auto" w:sz="4" w:space="0"/>
            </w:tcBorders>
            <w:vAlign w:val="center"/>
          </w:tcPr>
          <w:p w14:paraId="3D777BBD">
            <w:pPr>
              <w:widowControl/>
              <w:spacing w:line="360" w:lineRule="exact"/>
              <w:ind w:firstLine="0" w:firstLineChars="0"/>
              <w:rPr>
                <w:rFonts w:hAnsi="仿宋" w:cs="仿宋"/>
                <w:sz w:val="24"/>
              </w:rPr>
            </w:pPr>
            <w:r>
              <w:rPr>
                <w:rFonts w:hint="eastAsia" w:hAnsi="仿宋" w:cs="仿宋"/>
                <w:sz w:val="24"/>
              </w:rPr>
              <w:t>附件</w:t>
            </w:r>
          </w:p>
        </w:tc>
        <w:tc>
          <w:tcPr>
            <w:tcW w:w="1988" w:type="dxa"/>
            <w:tcBorders>
              <w:top w:val="single" w:color="auto" w:sz="4" w:space="0"/>
              <w:left w:val="single" w:color="auto" w:sz="4" w:space="0"/>
              <w:bottom w:val="single" w:color="auto" w:sz="4" w:space="0"/>
              <w:right w:val="single" w:color="auto" w:sz="4" w:space="0"/>
            </w:tcBorders>
            <w:vAlign w:val="center"/>
          </w:tcPr>
          <w:p w14:paraId="78342339">
            <w:pPr>
              <w:widowControl/>
              <w:spacing w:line="360" w:lineRule="exact"/>
              <w:ind w:firstLine="0" w:firstLineChars="0"/>
              <w:rPr>
                <w:rFonts w:hAnsi="仿宋" w:cs="仿宋"/>
                <w:sz w:val="24"/>
              </w:rPr>
            </w:pPr>
            <w:r>
              <w:rPr>
                <w:rFonts w:hint="eastAsia" w:hAnsi="仿宋" w:cs="仿宋"/>
                <w:sz w:val="24"/>
              </w:rPr>
              <w:t>是否有上传附件类型、大小限制</w:t>
            </w:r>
          </w:p>
        </w:tc>
        <w:tc>
          <w:tcPr>
            <w:tcW w:w="6618" w:type="dxa"/>
            <w:tcBorders>
              <w:top w:val="single" w:color="auto" w:sz="4" w:space="0"/>
              <w:left w:val="single" w:color="auto" w:sz="4" w:space="0"/>
              <w:bottom w:val="single" w:color="auto" w:sz="4" w:space="0"/>
              <w:right w:val="single" w:color="auto" w:sz="4" w:space="0"/>
            </w:tcBorders>
            <w:vAlign w:val="center"/>
          </w:tcPr>
          <w:p w14:paraId="0AB27C26">
            <w:pPr>
              <w:widowControl/>
              <w:spacing w:line="360" w:lineRule="exact"/>
              <w:ind w:firstLine="0" w:firstLineChars="0"/>
              <w:rPr>
                <w:rFonts w:hAnsi="仿宋" w:cs="仿宋"/>
                <w:sz w:val="24"/>
              </w:rPr>
            </w:pPr>
            <w:r>
              <w:rPr>
                <w:rFonts w:hint="eastAsia" w:hAnsi="仿宋" w:cs="仿宋"/>
                <w:sz w:val="24"/>
              </w:rPr>
              <w:t>检查上传附件是否仅含</w:t>
            </w:r>
            <w:r>
              <w:rPr>
                <w:rFonts w:hAnsi="仿宋" w:cs="仿宋"/>
                <w:sz w:val="24"/>
              </w:rPr>
              <w:t>office格式电子文档及jpg、gif、bmp等图片格式文件；附件大小是否有限制（原则上不超过30M）</w:t>
            </w:r>
          </w:p>
        </w:tc>
      </w:tr>
      <w:tr w14:paraId="06B1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4237A0DA">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00E09995">
            <w:pPr>
              <w:widowControl/>
              <w:spacing w:line="360" w:lineRule="exact"/>
              <w:ind w:firstLine="0" w:firstLineChars="0"/>
              <w:rPr>
                <w:rFonts w:hAnsi="仿宋" w:cs="仿宋"/>
                <w:sz w:val="24"/>
              </w:rPr>
            </w:pPr>
            <w:r>
              <w:rPr>
                <w:rFonts w:hint="eastAsia" w:hAnsi="仿宋" w:cs="仿宋"/>
                <w:sz w:val="24"/>
              </w:rPr>
              <w:t>附件上传目录执行权限是否为无</w:t>
            </w:r>
          </w:p>
        </w:tc>
        <w:tc>
          <w:tcPr>
            <w:tcW w:w="6618" w:type="dxa"/>
            <w:tcBorders>
              <w:top w:val="single" w:color="auto" w:sz="4" w:space="0"/>
              <w:left w:val="single" w:color="auto" w:sz="4" w:space="0"/>
              <w:bottom w:val="single" w:color="auto" w:sz="4" w:space="0"/>
              <w:right w:val="single" w:color="auto" w:sz="4" w:space="0"/>
            </w:tcBorders>
            <w:vAlign w:val="center"/>
          </w:tcPr>
          <w:p w14:paraId="02FBEF14">
            <w:pPr>
              <w:widowControl/>
              <w:spacing w:line="360" w:lineRule="exact"/>
              <w:ind w:firstLine="0" w:firstLineChars="0"/>
              <w:rPr>
                <w:rFonts w:hAnsi="仿宋" w:cs="仿宋"/>
                <w:sz w:val="24"/>
              </w:rPr>
            </w:pPr>
            <w:r>
              <w:rPr>
                <w:rFonts w:hint="eastAsia" w:hAnsi="仿宋" w:cs="仿宋"/>
                <w:sz w:val="24"/>
              </w:rPr>
              <w:t>检查系统发布的虚拟目录中关于附件上传所在的目录执行权限需是否设置为无，无脚本运行权限</w:t>
            </w:r>
          </w:p>
        </w:tc>
      </w:tr>
      <w:tr w14:paraId="41FE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3360CF32">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1AC638C5">
            <w:pPr>
              <w:widowControl/>
              <w:spacing w:line="360" w:lineRule="exact"/>
              <w:ind w:firstLine="0" w:firstLineChars="0"/>
              <w:rPr>
                <w:rFonts w:hAnsi="仿宋" w:cs="仿宋"/>
                <w:sz w:val="24"/>
              </w:rPr>
            </w:pPr>
            <w:r>
              <w:rPr>
                <w:rFonts w:hint="eastAsia" w:hAnsi="仿宋" w:cs="仿宋"/>
                <w:sz w:val="24"/>
              </w:rPr>
              <w:t>附件名改变检查</w:t>
            </w:r>
          </w:p>
        </w:tc>
        <w:tc>
          <w:tcPr>
            <w:tcW w:w="6618" w:type="dxa"/>
            <w:tcBorders>
              <w:top w:val="single" w:color="auto" w:sz="4" w:space="0"/>
              <w:left w:val="single" w:color="auto" w:sz="4" w:space="0"/>
              <w:bottom w:val="single" w:color="auto" w:sz="4" w:space="0"/>
              <w:right w:val="single" w:color="auto" w:sz="4" w:space="0"/>
            </w:tcBorders>
            <w:vAlign w:val="center"/>
          </w:tcPr>
          <w:p w14:paraId="5A3F7627">
            <w:pPr>
              <w:widowControl/>
              <w:spacing w:line="360" w:lineRule="exact"/>
              <w:ind w:firstLine="0" w:firstLineChars="0"/>
              <w:rPr>
                <w:rFonts w:hAnsi="仿宋" w:cs="仿宋"/>
                <w:sz w:val="24"/>
              </w:rPr>
            </w:pPr>
            <w:r>
              <w:rPr>
                <w:rFonts w:hint="eastAsia" w:hAnsi="仿宋" w:cs="仿宋"/>
                <w:sz w:val="24"/>
              </w:rPr>
              <w:t>附件的虚拟目录下存储的附件名需与上传时的附件名不同</w:t>
            </w:r>
          </w:p>
        </w:tc>
      </w:tr>
      <w:tr w14:paraId="790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bottom w:val="single" w:color="auto" w:sz="4" w:space="0"/>
              <w:right w:val="single" w:color="auto" w:sz="4" w:space="0"/>
            </w:tcBorders>
            <w:vAlign w:val="center"/>
          </w:tcPr>
          <w:p w14:paraId="33547226">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70C1A45F">
            <w:pPr>
              <w:widowControl/>
              <w:spacing w:line="360" w:lineRule="exact"/>
              <w:ind w:firstLine="0" w:firstLineChars="0"/>
              <w:rPr>
                <w:rFonts w:hAnsi="仿宋" w:cs="仿宋"/>
                <w:sz w:val="24"/>
              </w:rPr>
            </w:pPr>
            <w:r>
              <w:rPr>
                <w:rFonts w:hint="eastAsia" w:hAnsi="仿宋" w:cs="仿宋"/>
                <w:sz w:val="24"/>
              </w:rPr>
              <w:t>附件名不含</w:t>
            </w:r>
            <w:r>
              <w:rPr>
                <w:rFonts w:hAnsi="仿宋" w:cs="仿宋"/>
                <w:sz w:val="24"/>
              </w:rPr>
              <w:t>;或%</w:t>
            </w:r>
          </w:p>
        </w:tc>
        <w:tc>
          <w:tcPr>
            <w:tcW w:w="6618" w:type="dxa"/>
            <w:tcBorders>
              <w:top w:val="single" w:color="auto" w:sz="4" w:space="0"/>
              <w:left w:val="single" w:color="auto" w:sz="4" w:space="0"/>
              <w:bottom w:val="single" w:color="auto" w:sz="4" w:space="0"/>
              <w:right w:val="single" w:color="auto" w:sz="4" w:space="0"/>
            </w:tcBorders>
            <w:vAlign w:val="center"/>
          </w:tcPr>
          <w:p w14:paraId="15A3C680">
            <w:pPr>
              <w:widowControl/>
              <w:spacing w:line="360" w:lineRule="exact"/>
              <w:ind w:firstLine="0" w:firstLineChars="0"/>
              <w:rPr>
                <w:rFonts w:hAnsi="仿宋" w:cs="仿宋"/>
                <w:sz w:val="24"/>
              </w:rPr>
            </w:pPr>
            <w:r>
              <w:rPr>
                <w:rFonts w:hint="eastAsia" w:hAnsi="仿宋" w:cs="仿宋"/>
                <w:sz w:val="24"/>
              </w:rPr>
              <w:t>上传的附件名中包含</w:t>
            </w:r>
            <w:r>
              <w:rPr>
                <w:rFonts w:hAnsi="仿宋" w:cs="仿宋"/>
                <w:sz w:val="24"/>
              </w:rPr>
              <w:t>;或%符号时。</w:t>
            </w:r>
          </w:p>
        </w:tc>
      </w:tr>
      <w:tr w14:paraId="21FC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restart"/>
            <w:tcBorders>
              <w:top w:val="single" w:color="auto" w:sz="4" w:space="0"/>
              <w:left w:val="single" w:color="auto" w:sz="4" w:space="0"/>
              <w:bottom w:val="single" w:color="auto" w:sz="4" w:space="0"/>
              <w:right w:val="single" w:color="auto" w:sz="4" w:space="0"/>
            </w:tcBorders>
            <w:vAlign w:val="center"/>
          </w:tcPr>
          <w:p w14:paraId="537480A1">
            <w:pPr>
              <w:widowControl/>
              <w:spacing w:line="360" w:lineRule="exact"/>
              <w:ind w:firstLine="0" w:firstLineChars="0"/>
              <w:rPr>
                <w:rFonts w:hAnsi="仿宋" w:cs="仿宋"/>
                <w:sz w:val="24"/>
              </w:rPr>
            </w:pPr>
            <w:r>
              <w:rPr>
                <w:rFonts w:hint="eastAsia" w:hAnsi="仿宋" w:cs="仿宋"/>
                <w:sz w:val="24"/>
              </w:rPr>
              <w:t>访问控制</w:t>
            </w:r>
          </w:p>
        </w:tc>
        <w:tc>
          <w:tcPr>
            <w:tcW w:w="1988" w:type="dxa"/>
            <w:tcBorders>
              <w:top w:val="single" w:color="auto" w:sz="4" w:space="0"/>
              <w:left w:val="single" w:color="auto" w:sz="4" w:space="0"/>
              <w:bottom w:val="single" w:color="auto" w:sz="4" w:space="0"/>
              <w:right w:val="single" w:color="auto" w:sz="4" w:space="0"/>
            </w:tcBorders>
            <w:vAlign w:val="center"/>
          </w:tcPr>
          <w:p w14:paraId="4D66F01B">
            <w:pPr>
              <w:widowControl/>
              <w:spacing w:line="360" w:lineRule="exact"/>
              <w:ind w:firstLine="0" w:firstLineChars="0"/>
              <w:rPr>
                <w:rFonts w:hAnsi="仿宋" w:cs="仿宋"/>
                <w:sz w:val="24"/>
              </w:rPr>
            </w:pPr>
            <w:r>
              <w:rPr>
                <w:rFonts w:hAnsi="仿宋" w:cs="仿宋"/>
                <w:sz w:val="24"/>
              </w:rPr>
              <w:t>1、系统是否采用用户/用户组；</w:t>
            </w:r>
          </w:p>
        </w:tc>
        <w:tc>
          <w:tcPr>
            <w:tcW w:w="6618" w:type="dxa"/>
            <w:tcBorders>
              <w:top w:val="single" w:color="auto" w:sz="4" w:space="0"/>
              <w:left w:val="single" w:color="auto" w:sz="4" w:space="0"/>
              <w:bottom w:val="single" w:color="auto" w:sz="4" w:space="0"/>
              <w:right w:val="single" w:color="auto" w:sz="4" w:space="0"/>
            </w:tcBorders>
            <w:vAlign w:val="center"/>
          </w:tcPr>
          <w:p w14:paraId="4D627794">
            <w:pPr>
              <w:widowControl/>
              <w:spacing w:line="360" w:lineRule="exact"/>
              <w:ind w:firstLine="0" w:firstLineChars="0"/>
              <w:rPr>
                <w:rFonts w:hAnsi="仿宋" w:cs="仿宋"/>
                <w:sz w:val="24"/>
              </w:rPr>
            </w:pPr>
            <w:r>
              <w:rPr>
                <w:rFonts w:hint="eastAsia" w:hAnsi="仿宋" w:cs="仿宋"/>
                <w:sz w:val="24"/>
              </w:rPr>
              <w:t>检查用户的权限是否通过用户组来设置</w:t>
            </w:r>
          </w:p>
        </w:tc>
      </w:tr>
      <w:tr w14:paraId="595B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45D91E50">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4F9D4834">
            <w:pPr>
              <w:widowControl/>
              <w:spacing w:line="360" w:lineRule="exact"/>
              <w:ind w:firstLine="0" w:firstLineChars="0"/>
              <w:rPr>
                <w:rFonts w:hAnsi="仿宋" w:cs="仿宋"/>
                <w:sz w:val="24"/>
              </w:rPr>
            </w:pPr>
            <w:r>
              <w:rPr>
                <w:rFonts w:hAnsi="仿宋" w:cs="仿宋"/>
                <w:sz w:val="24"/>
              </w:rPr>
              <w:t>2、是否每个模块都有权限控制</w:t>
            </w:r>
          </w:p>
        </w:tc>
        <w:tc>
          <w:tcPr>
            <w:tcW w:w="6618" w:type="dxa"/>
            <w:tcBorders>
              <w:top w:val="single" w:color="auto" w:sz="4" w:space="0"/>
              <w:left w:val="single" w:color="auto" w:sz="4" w:space="0"/>
              <w:bottom w:val="single" w:color="auto" w:sz="4" w:space="0"/>
              <w:right w:val="single" w:color="auto" w:sz="4" w:space="0"/>
            </w:tcBorders>
            <w:vAlign w:val="center"/>
          </w:tcPr>
          <w:p w14:paraId="36BE9126">
            <w:pPr>
              <w:widowControl/>
              <w:spacing w:line="360" w:lineRule="exact"/>
              <w:ind w:firstLine="0" w:firstLineChars="0"/>
              <w:rPr>
                <w:rFonts w:hAnsi="仿宋" w:cs="仿宋"/>
                <w:sz w:val="24"/>
              </w:rPr>
            </w:pPr>
            <w:r>
              <w:rPr>
                <w:rFonts w:hint="eastAsia" w:hAnsi="仿宋" w:cs="仿宋"/>
                <w:sz w:val="24"/>
              </w:rPr>
              <w:t>通过地址栏直接打开页面检查</w:t>
            </w:r>
          </w:p>
        </w:tc>
      </w:tr>
      <w:tr w14:paraId="160C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42439D7A">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42933A28">
            <w:pPr>
              <w:widowControl/>
              <w:spacing w:line="360" w:lineRule="exact"/>
              <w:ind w:firstLine="0" w:firstLineChars="0"/>
              <w:rPr>
                <w:rFonts w:hAnsi="仿宋" w:cs="仿宋"/>
                <w:sz w:val="24"/>
              </w:rPr>
            </w:pPr>
            <w:r>
              <w:rPr>
                <w:rFonts w:hAnsi="仿宋" w:cs="仿宋"/>
                <w:sz w:val="24"/>
              </w:rPr>
              <w:t>3、是否使用ssl加密通道进行数据传输</w:t>
            </w:r>
          </w:p>
        </w:tc>
        <w:tc>
          <w:tcPr>
            <w:tcW w:w="6618" w:type="dxa"/>
            <w:tcBorders>
              <w:top w:val="single" w:color="auto" w:sz="4" w:space="0"/>
              <w:left w:val="single" w:color="auto" w:sz="4" w:space="0"/>
              <w:bottom w:val="single" w:color="auto" w:sz="4" w:space="0"/>
              <w:right w:val="single" w:color="auto" w:sz="4" w:space="0"/>
            </w:tcBorders>
            <w:vAlign w:val="center"/>
          </w:tcPr>
          <w:p w14:paraId="5AB9F317">
            <w:pPr>
              <w:widowControl/>
              <w:spacing w:line="360" w:lineRule="exact"/>
              <w:ind w:firstLine="0" w:firstLineChars="0"/>
              <w:rPr>
                <w:rFonts w:hAnsi="仿宋" w:cs="仿宋"/>
                <w:sz w:val="24"/>
              </w:rPr>
            </w:pPr>
            <w:r>
              <w:rPr>
                <w:rFonts w:hAnsi="仿宋" w:cs="仿宋"/>
                <w:sz w:val="24"/>
              </w:rPr>
              <w:t>A、针对安全等级为三级的系统（电子商务类系统）需要确认登录过程必须使用了ssl加密通道 B、涉及个人敏感信息传输的应用系统必须实现SSL</w:t>
            </w:r>
            <w:r>
              <w:rPr>
                <w:rFonts w:hint="eastAsia" w:hAnsi="仿宋" w:cs="仿宋"/>
                <w:sz w:val="24"/>
              </w:rPr>
              <w:t>通道加密</w:t>
            </w:r>
          </w:p>
          <w:p w14:paraId="0FCDAD12">
            <w:pPr>
              <w:widowControl/>
              <w:spacing w:line="360" w:lineRule="exact"/>
              <w:ind w:firstLine="0" w:firstLineChars="0"/>
              <w:rPr>
                <w:rFonts w:hAnsi="仿宋" w:cs="仿宋"/>
                <w:sz w:val="24"/>
              </w:rPr>
            </w:pPr>
            <w:r>
              <w:rPr>
                <w:rFonts w:hint="eastAsia" w:hAnsi="仿宋" w:cs="仿宋"/>
                <w:sz w:val="24"/>
              </w:rPr>
              <w:t>个人敏感信息定义见附二。</w:t>
            </w:r>
          </w:p>
        </w:tc>
      </w:tr>
      <w:tr w14:paraId="700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6BB16255">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2B2EBAD6">
            <w:pPr>
              <w:widowControl/>
              <w:spacing w:line="360" w:lineRule="exact"/>
              <w:ind w:firstLine="0" w:firstLineChars="0"/>
              <w:rPr>
                <w:rFonts w:hAnsi="仿宋" w:cs="仿宋"/>
                <w:sz w:val="24"/>
              </w:rPr>
            </w:pPr>
            <w:r>
              <w:rPr>
                <w:rFonts w:hAnsi="仿宋" w:cs="仿宋"/>
                <w:sz w:val="24"/>
              </w:rPr>
              <w:t>4、密码是否密文传递、存储</w:t>
            </w:r>
          </w:p>
        </w:tc>
        <w:tc>
          <w:tcPr>
            <w:tcW w:w="6618" w:type="dxa"/>
            <w:tcBorders>
              <w:top w:val="single" w:color="auto" w:sz="4" w:space="0"/>
              <w:left w:val="single" w:color="auto" w:sz="4" w:space="0"/>
              <w:bottom w:val="single" w:color="auto" w:sz="4" w:space="0"/>
              <w:right w:val="single" w:color="auto" w:sz="4" w:space="0"/>
            </w:tcBorders>
            <w:vAlign w:val="center"/>
          </w:tcPr>
          <w:p w14:paraId="4F76CA8F">
            <w:pPr>
              <w:widowControl/>
              <w:spacing w:line="360" w:lineRule="exact"/>
              <w:ind w:firstLine="0" w:firstLineChars="0"/>
              <w:rPr>
                <w:rFonts w:hAnsi="仿宋" w:cs="仿宋"/>
                <w:sz w:val="24"/>
              </w:rPr>
            </w:pPr>
            <w:r>
              <w:rPr>
                <w:rFonts w:hint="eastAsia" w:hAnsi="仿宋" w:cs="仿宋"/>
                <w:sz w:val="24"/>
              </w:rPr>
              <w:t>检查密码是否以密文方式存储在数据库</w:t>
            </w:r>
          </w:p>
        </w:tc>
      </w:tr>
      <w:tr w14:paraId="7B48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602B65DC">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64D430DB">
            <w:pPr>
              <w:widowControl/>
              <w:spacing w:line="360" w:lineRule="exact"/>
              <w:ind w:firstLine="0" w:firstLineChars="0"/>
              <w:rPr>
                <w:rFonts w:hAnsi="仿宋" w:cs="仿宋"/>
                <w:sz w:val="24"/>
              </w:rPr>
            </w:pPr>
            <w:r>
              <w:rPr>
                <w:rFonts w:hAnsi="仿宋" w:cs="仿宋"/>
                <w:sz w:val="24"/>
              </w:rPr>
              <w:t>5、系统间数据同步须通过ODS</w:t>
            </w:r>
            <w:r>
              <w:rPr>
                <w:rFonts w:hint="eastAsia" w:hAnsi="仿宋" w:cs="仿宋"/>
                <w:sz w:val="24"/>
              </w:rPr>
              <w:t>平台</w:t>
            </w:r>
          </w:p>
        </w:tc>
        <w:tc>
          <w:tcPr>
            <w:tcW w:w="6618" w:type="dxa"/>
            <w:tcBorders>
              <w:top w:val="single" w:color="auto" w:sz="4" w:space="0"/>
              <w:left w:val="single" w:color="auto" w:sz="4" w:space="0"/>
              <w:bottom w:val="single" w:color="auto" w:sz="4" w:space="0"/>
              <w:right w:val="single" w:color="auto" w:sz="4" w:space="0"/>
            </w:tcBorders>
            <w:vAlign w:val="center"/>
          </w:tcPr>
          <w:p w14:paraId="76A9E4D5">
            <w:pPr>
              <w:widowControl/>
              <w:spacing w:line="360" w:lineRule="exact"/>
              <w:ind w:firstLine="0" w:firstLineChars="0"/>
              <w:rPr>
                <w:rFonts w:hAnsi="仿宋" w:cs="仿宋"/>
                <w:sz w:val="24"/>
              </w:rPr>
            </w:pPr>
            <w:r>
              <w:rPr>
                <w:rFonts w:hint="eastAsia" w:hAnsi="仿宋" w:cs="仿宋"/>
                <w:sz w:val="24"/>
              </w:rPr>
              <w:t>确定接口模式采用</w:t>
            </w:r>
            <w:r>
              <w:rPr>
                <w:rFonts w:hAnsi="仿宋" w:cs="仿宋"/>
                <w:sz w:val="24"/>
              </w:rPr>
              <w:t>ODS</w:t>
            </w:r>
            <w:r>
              <w:rPr>
                <w:rFonts w:hint="eastAsia" w:hAnsi="仿宋" w:cs="仿宋"/>
                <w:sz w:val="24"/>
              </w:rPr>
              <w:t>平台</w:t>
            </w:r>
          </w:p>
        </w:tc>
      </w:tr>
      <w:tr w14:paraId="6DC9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3109A79C">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16794B91">
            <w:pPr>
              <w:widowControl/>
              <w:spacing w:line="360" w:lineRule="exact"/>
              <w:ind w:firstLine="0" w:firstLineChars="0"/>
              <w:rPr>
                <w:rFonts w:hAnsi="仿宋" w:cs="仿宋"/>
                <w:sz w:val="24"/>
              </w:rPr>
            </w:pPr>
            <w:r>
              <w:rPr>
                <w:rFonts w:hAnsi="仿宋" w:cs="仿宋"/>
                <w:sz w:val="24"/>
              </w:rPr>
              <w:t>6、涉及内部访问须进行AD认证</w:t>
            </w:r>
          </w:p>
        </w:tc>
        <w:tc>
          <w:tcPr>
            <w:tcW w:w="6618" w:type="dxa"/>
            <w:tcBorders>
              <w:top w:val="single" w:color="auto" w:sz="4" w:space="0"/>
              <w:left w:val="single" w:color="auto" w:sz="4" w:space="0"/>
              <w:bottom w:val="single" w:color="auto" w:sz="4" w:space="0"/>
              <w:right w:val="single" w:color="auto" w:sz="4" w:space="0"/>
            </w:tcBorders>
            <w:vAlign w:val="center"/>
          </w:tcPr>
          <w:p w14:paraId="2C6511B6">
            <w:pPr>
              <w:widowControl/>
              <w:spacing w:line="360" w:lineRule="exact"/>
              <w:ind w:firstLine="0" w:firstLineChars="0"/>
              <w:rPr>
                <w:rFonts w:hAnsi="仿宋" w:cs="仿宋"/>
                <w:sz w:val="24"/>
              </w:rPr>
            </w:pPr>
            <w:r>
              <w:rPr>
                <w:rFonts w:hint="eastAsia" w:hAnsi="仿宋" w:cs="仿宋"/>
                <w:sz w:val="24"/>
              </w:rPr>
              <w:t>确定加入</w:t>
            </w:r>
            <w:r>
              <w:rPr>
                <w:rFonts w:hAnsi="仿宋" w:cs="仿宋"/>
                <w:sz w:val="24"/>
              </w:rPr>
              <w:t>AD认证模式</w:t>
            </w:r>
          </w:p>
        </w:tc>
      </w:tr>
      <w:tr w14:paraId="4D8C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34707929">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53196773">
            <w:pPr>
              <w:widowControl/>
              <w:spacing w:line="360" w:lineRule="exact"/>
              <w:ind w:firstLine="0" w:firstLineChars="0"/>
              <w:rPr>
                <w:rFonts w:hAnsi="仿宋" w:cs="仿宋"/>
                <w:sz w:val="24"/>
              </w:rPr>
            </w:pPr>
            <w:r>
              <w:rPr>
                <w:rFonts w:hAnsi="仿宋" w:cs="仿宋"/>
                <w:sz w:val="24"/>
              </w:rPr>
              <w:t xml:space="preserve">7、支持SSL及Citrix </w:t>
            </w:r>
            <w:r>
              <w:rPr>
                <w:rFonts w:hint="eastAsia" w:hAnsi="仿宋" w:cs="仿宋"/>
                <w:sz w:val="24"/>
              </w:rPr>
              <w:t>网络运行环境</w:t>
            </w:r>
          </w:p>
        </w:tc>
        <w:tc>
          <w:tcPr>
            <w:tcW w:w="6618" w:type="dxa"/>
            <w:tcBorders>
              <w:top w:val="single" w:color="auto" w:sz="4" w:space="0"/>
              <w:left w:val="single" w:color="auto" w:sz="4" w:space="0"/>
              <w:bottom w:val="single" w:color="auto" w:sz="4" w:space="0"/>
              <w:right w:val="single" w:color="auto" w:sz="4" w:space="0"/>
            </w:tcBorders>
            <w:vAlign w:val="center"/>
          </w:tcPr>
          <w:p w14:paraId="62BBDCBD">
            <w:pPr>
              <w:widowControl/>
              <w:spacing w:line="360" w:lineRule="exact"/>
              <w:ind w:firstLine="0" w:firstLineChars="0"/>
              <w:rPr>
                <w:rFonts w:hAnsi="仿宋" w:cs="仿宋"/>
                <w:sz w:val="24"/>
              </w:rPr>
            </w:pPr>
            <w:r>
              <w:rPr>
                <w:rFonts w:hint="eastAsia" w:hAnsi="仿宋" w:cs="仿宋"/>
                <w:sz w:val="24"/>
              </w:rPr>
              <w:t>所有发布在内网的系统原则上必须支持</w:t>
            </w:r>
            <w:r>
              <w:rPr>
                <w:rFonts w:hAnsi="仿宋" w:cs="仿宋"/>
                <w:sz w:val="24"/>
              </w:rPr>
              <w:t>SSLVPN及Citrix网络运行环境</w:t>
            </w:r>
          </w:p>
        </w:tc>
      </w:tr>
      <w:tr w14:paraId="10F4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restart"/>
            <w:tcBorders>
              <w:top w:val="single" w:color="auto" w:sz="4" w:space="0"/>
              <w:left w:val="single" w:color="auto" w:sz="4" w:space="0"/>
              <w:right w:val="single" w:color="auto" w:sz="4" w:space="0"/>
            </w:tcBorders>
            <w:vAlign w:val="center"/>
          </w:tcPr>
          <w:p w14:paraId="5ECA82BF">
            <w:pPr>
              <w:widowControl/>
              <w:spacing w:line="360" w:lineRule="exact"/>
              <w:ind w:firstLine="0" w:firstLineChars="0"/>
              <w:rPr>
                <w:rFonts w:hAnsi="仿宋" w:cs="仿宋"/>
                <w:sz w:val="24"/>
              </w:rPr>
            </w:pPr>
            <w:r>
              <w:rPr>
                <w:rFonts w:hint="eastAsia" w:hAnsi="仿宋" w:cs="仿宋"/>
                <w:sz w:val="24"/>
              </w:rPr>
              <w:t>身份鉴别</w:t>
            </w:r>
          </w:p>
        </w:tc>
        <w:tc>
          <w:tcPr>
            <w:tcW w:w="1988" w:type="dxa"/>
            <w:tcBorders>
              <w:top w:val="single" w:color="auto" w:sz="4" w:space="0"/>
              <w:left w:val="single" w:color="auto" w:sz="4" w:space="0"/>
              <w:bottom w:val="single" w:color="auto" w:sz="4" w:space="0"/>
              <w:right w:val="single" w:color="auto" w:sz="4" w:space="0"/>
            </w:tcBorders>
            <w:vAlign w:val="center"/>
          </w:tcPr>
          <w:p w14:paraId="0E93B172">
            <w:pPr>
              <w:widowControl/>
              <w:spacing w:line="360" w:lineRule="exact"/>
              <w:ind w:firstLine="0" w:firstLineChars="0"/>
              <w:rPr>
                <w:rFonts w:hAnsi="仿宋" w:cs="仿宋"/>
                <w:sz w:val="24"/>
              </w:rPr>
            </w:pPr>
            <w:r>
              <w:rPr>
                <w:rFonts w:hAnsi="仿宋" w:cs="仿宋"/>
                <w:sz w:val="24"/>
              </w:rPr>
              <w:t>1、检查系统登录失败处理功能</w:t>
            </w:r>
          </w:p>
        </w:tc>
        <w:tc>
          <w:tcPr>
            <w:tcW w:w="6618" w:type="dxa"/>
            <w:tcBorders>
              <w:top w:val="single" w:color="auto" w:sz="4" w:space="0"/>
              <w:left w:val="single" w:color="auto" w:sz="4" w:space="0"/>
              <w:bottom w:val="single" w:color="auto" w:sz="4" w:space="0"/>
              <w:right w:val="single" w:color="auto" w:sz="4" w:space="0"/>
            </w:tcBorders>
            <w:vAlign w:val="center"/>
          </w:tcPr>
          <w:p w14:paraId="681250A4">
            <w:pPr>
              <w:widowControl/>
              <w:spacing w:line="360" w:lineRule="exact"/>
              <w:ind w:firstLine="0" w:firstLineChars="0"/>
              <w:rPr>
                <w:rFonts w:hAnsi="仿宋" w:cs="仿宋"/>
                <w:sz w:val="24"/>
              </w:rPr>
            </w:pPr>
            <w:r>
              <w:rPr>
                <w:rFonts w:hint="eastAsia" w:hAnsi="仿宋" w:cs="仿宋"/>
                <w:sz w:val="24"/>
              </w:rPr>
              <w:t>通过错误的输入检测系统的错误处理能力</w:t>
            </w:r>
          </w:p>
        </w:tc>
      </w:tr>
      <w:tr w14:paraId="0AC3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08D724E7">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7C2669AE">
            <w:pPr>
              <w:widowControl/>
              <w:spacing w:line="360" w:lineRule="exact"/>
              <w:ind w:firstLine="0" w:firstLineChars="0"/>
              <w:rPr>
                <w:rFonts w:hAnsi="仿宋" w:cs="仿宋"/>
                <w:sz w:val="24"/>
              </w:rPr>
            </w:pPr>
            <w:r>
              <w:rPr>
                <w:rFonts w:hAnsi="仿宋" w:cs="仿宋"/>
                <w:sz w:val="24"/>
              </w:rPr>
              <w:t>2、输入检查</w:t>
            </w:r>
          </w:p>
        </w:tc>
        <w:tc>
          <w:tcPr>
            <w:tcW w:w="6618" w:type="dxa"/>
            <w:tcBorders>
              <w:top w:val="single" w:color="auto" w:sz="4" w:space="0"/>
              <w:left w:val="single" w:color="auto" w:sz="4" w:space="0"/>
              <w:bottom w:val="single" w:color="auto" w:sz="4" w:space="0"/>
              <w:right w:val="single" w:color="auto" w:sz="4" w:space="0"/>
            </w:tcBorders>
            <w:vAlign w:val="center"/>
          </w:tcPr>
          <w:p w14:paraId="3DC362B5">
            <w:pPr>
              <w:widowControl/>
              <w:spacing w:line="360" w:lineRule="exact"/>
              <w:ind w:firstLine="0" w:firstLineChars="0"/>
              <w:rPr>
                <w:rFonts w:hAnsi="仿宋" w:cs="仿宋"/>
                <w:sz w:val="24"/>
              </w:rPr>
            </w:pPr>
            <w:r>
              <w:rPr>
                <w:rFonts w:hAnsi="仿宋" w:cs="仿宋"/>
                <w:sz w:val="24"/>
              </w:rPr>
              <w:t>Get、post参数检查</w:t>
            </w:r>
          </w:p>
        </w:tc>
      </w:tr>
      <w:tr w14:paraId="2AD1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395142FC">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013DA9BE">
            <w:pPr>
              <w:widowControl/>
              <w:spacing w:line="360" w:lineRule="exact"/>
              <w:ind w:firstLine="0" w:firstLineChars="0"/>
              <w:rPr>
                <w:rFonts w:hAnsi="仿宋" w:cs="仿宋"/>
                <w:sz w:val="24"/>
              </w:rPr>
            </w:pPr>
            <w:r>
              <w:rPr>
                <w:rFonts w:hAnsi="仿宋" w:cs="仿宋"/>
                <w:sz w:val="24"/>
              </w:rPr>
              <w:t>3、检查非域验证方式登录是否有验证码</w:t>
            </w:r>
          </w:p>
        </w:tc>
        <w:tc>
          <w:tcPr>
            <w:tcW w:w="6618" w:type="dxa"/>
            <w:tcBorders>
              <w:top w:val="single" w:color="auto" w:sz="4" w:space="0"/>
              <w:left w:val="single" w:color="auto" w:sz="4" w:space="0"/>
              <w:bottom w:val="single" w:color="auto" w:sz="4" w:space="0"/>
              <w:right w:val="single" w:color="auto" w:sz="4" w:space="0"/>
            </w:tcBorders>
            <w:vAlign w:val="center"/>
          </w:tcPr>
          <w:p w14:paraId="53B68006">
            <w:pPr>
              <w:widowControl/>
              <w:spacing w:line="360" w:lineRule="exact"/>
              <w:ind w:firstLine="0" w:firstLineChars="0"/>
              <w:rPr>
                <w:rFonts w:hAnsi="仿宋" w:cs="仿宋"/>
                <w:sz w:val="24"/>
              </w:rPr>
            </w:pPr>
            <w:r>
              <w:rPr>
                <w:rFonts w:hint="eastAsia" w:hAnsi="仿宋" w:cs="仿宋"/>
                <w:sz w:val="24"/>
              </w:rPr>
              <w:t>在不使用域身份验证时，用户登录是否有验证码机制</w:t>
            </w:r>
          </w:p>
        </w:tc>
      </w:tr>
      <w:tr w14:paraId="0F2F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bottom w:val="single" w:color="auto" w:sz="4" w:space="0"/>
              <w:right w:val="single" w:color="auto" w:sz="4" w:space="0"/>
            </w:tcBorders>
            <w:vAlign w:val="center"/>
          </w:tcPr>
          <w:p w14:paraId="1CF99790">
            <w:pPr>
              <w:widowControl/>
              <w:spacing w:line="360" w:lineRule="exact"/>
              <w:ind w:firstLine="480"/>
              <w:jc w:val="left"/>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40D02B61">
            <w:pPr>
              <w:widowControl/>
              <w:spacing w:line="360" w:lineRule="exact"/>
              <w:ind w:firstLine="0" w:firstLineChars="0"/>
              <w:rPr>
                <w:rFonts w:hAnsi="仿宋" w:cs="仿宋"/>
                <w:sz w:val="24"/>
              </w:rPr>
            </w:pPr>
            <w:r>
              <w:rPr>
                <w:rFonts w:hAnsi="仿宋" w:cs="仿宋"/>
                <w:sz w:val="24"/>
              </w:rPr>
              <w:t>4、弱密码检查。</w:t>
            </w:r>
          </w:p>
        </w:tc>
        <w:tc>
          <w:tcPr>
            <w:tcW w:w="6618" w:type="dxa"/>
            <w:tcBorders>
              <w:top w:val="single" w:color="auto" w:sz="4" w:space="0"/>
              <w:left w:val="single" w:color="auto" w:sz="4" w:space="0"/>
              <w:bottom w:val="single" w:color="auto" w:sz="4" w:space="0"/>
              <w:right w:val="single" w:color="auto" w:sz="4" w:space="0"/>
            </w:tcBorders>
            <w:vAlign w:val="center"/>
          </w:tcPr>
          <w:p w14:paraId="2DA4D41A">
            <w:pPr>
              <w:widowControl/>
              <w:spacing w:line="360" w:lineRule="exact"/>
              <w:ind w:firstLine="0" w:firstLineChars="0"/>
              <w:rPr>
                <w:rFonts w:hAnsi="仿宋" w:cs="仿宋"/>
                <w:sz w:val="24"/>
              </w:rPr>
            </w:pPr>
            <w:r>
              <w:rPr>
                <w:rFonts w:hint="eastAsia" w:hAnsi="仿宋" w:cs="仿宋"/>
                <w:sz w:val="24"/>
              </w:rPr>
              <w:t>密码需满足长度、复杂度要求，最低要求：</w:t>
            </w:r>
            <w:r>
              <w:rPr>
                <w:rFonts w:hAnsi="仿宋" w:cs="仿宋"/>
                <w:sz w:val="24"/>
              </w:rPr>
              <w:t>8位且包含数字、字母、字符组合。</w:t>
            </w:r>
          </w:p>
        </w:tc>
      </w:tr>
      <w:tr w14:paraId="0FEA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2BF0DE1B">
            <w:pPr>
              <w:widowControl/>
              <w:spacing w:line="360" w:lineRule="exact"/>
              <w:ind w:firstLine="0" w:firstLineChars="0"/>
              <w:rPr>
                <w:rFonts w:hAnsi="仿宋" w:cs="仿宋"/>
                <w:sz w:val="24"/>
              </w:rPr>
            </w:pPr>
            <w:r>
              <w:rPr>
                <w:rFonts w:hint="eastAsia" w:hAnsi="仿宋" w:cs="仿宋"/>
                <w:sz w:val="24"/>
              </w:rPr>
              <w:t>通信完整</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AEBC31B">
            <w:pPr>
              <w:widowControl/>
              <w:spacing w:line="360" w:lineRule="exact"/>
              <w:ind w:firstLine="0" w:firstLineChars="0"/>
              <w:rPr>
                <w:rFonts w:hAnsi="仿宋" w:cs="仿宋"/>
                <w:sz w:val="24"/>
              </w:rPr>
            </w:pPr>
            <w:r>
              <w:rPr>
                <w:rFonts w:hint="eastAsia" w:hAnsi="仿宋" w:cs="仿宋"/>
                <w:sz w:val="24"/>
              </w:rPr>
              <w:t>数据通信过程中是否完整</w:t>
            </w:r>
          </w:p>
        </w:tc>
        <w:tc>
          <w:tcPr>
            <w:tcW w:w="6618" w:type="dxa"/>
            <w:tcBorders>
              <w:top w:val="single" w:color="auto" w:sz="4" w:space="0"/>
              <w:left w:val="single" w:color="auto" w:sz="4" w:space="0"/>
              <w:bottom w:val="single" w:color="auto" w:sz="4" w:space="0"/>
              <w:right w:val="single" w:color="auto" w:sz="4" w:space="0"/>
            </w:tcBorders>
            <w:shd w:val="clear" w:color="auto" w:fill="auto"/>
            <w:vAlign w:val="center"/>
          </w:tcPr>
          <w:p w14:paraId="2822C81A">
            <w:pPr>
              <w:widowControl/>
              <w:spacing w:line="360" w:lineRule="exact"/>
              <w:ind w:firstLine="0" w:firstLineChars="0"/>
              <w:rPr>
                <w:rFonts w:hAnsi="仿宋" w:cs="仿宋"/>
                <w:sz w:val="24"/>
              </w:rPr>
            </w:pPr>
            <w:r>
              <w:rPr>
                <w:rFonts w:hint="eastAsia" w:hAnsi="仿宋" w:cs="仿宋"/>
                <w:sz w:val="24"/>
              </w:rPr>
              <w:t>询问开发者采用的何种手段保证数据完整：比如是否采用事务处理机制、是否加密</w:t>
            </w:r>
          </w:p>
        </w:tc>
      </w:tr>
      <w:tr w14:paraId="0430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restart"/>
            <w:tcBorders>
              <w:top w:val="single" w:color="auto" w:sz="4" w:space="0"/>
              <w:left w:val="single" w:color="auto" w:sz="4" w:space="0"/>
              <w:right w:val="single" w:color="auto" w:sz="4" w:space="0"/>
            </w:tcBorders>
            <w:vAlign w:val="center"/>
          </w:tcPr>
          <w:p w14:paraId="65AB77B5">
            <w:pPr>
              <w:widowControl/>
              <w:spacing w:line="360" w:lineRule="exact"/>
              <w:ind w:firstLine="0" w:firstLineChars="0"/>
              <w:rPr>
                <w:rFonts w:hAnsi="仿宋" w:cs="仿宋"/>
                <w:sz w:val="24"/>
              </w:rPr>
            </w:pPr>
            <w:r>
              <w:rPr>
                <w:rFonts w:hint="eastAsia" w:hAnsi="仿宋" w:cs="仿宋"/>
                <w:sz w:val="24"/>
              </w:rPr>
              <w:t>系统容错</w:t>
            </w:r>
          </w:p>
        </w:tc>
        <w:tc>
          <w:tcPr>
            <w:tcW w:w="1988" w:type="dxa"/>
            <w:tcBorders>
              <w:top w:val="single" w:color="auto" w:sz="4" w:space="0"/>
              <w:left w:val="single" w:color="auto" w:sz="4" w:space="0"/>
              <w:bottom w:val="single" w:color="auto" w:sz="4" w:space="0"/>
              <w:right w:val="single" w:color="auto" w:sz="4" w:space="0"/>
            </w:tcBorders>
            <w:vAlign w:val="center"/>
          </w:tcPr>
          <w:p w14:paraId="31405BCE">
            <w:pPr>
              <w:widowControl/>
              <w:spacing w:line="360" w:lineRule="exact"/>
              <w:ind w:firstLine="0" w:firstLineChars="0"/>
              <w:rPr>
                <w:rFonts w:hAnsi="仿宋" w:cs="仿宋"/>
                <w:sz w:val="24"/>
              </w:rPr>
            </w:pPr>
            <w:r>
              <w:rPr>
                <w:rFonts w:hAnsi="仿宋" w:cs="仿宋"/>
                <w:sz w:val="24"/>
              </w:rPr>
              <w:t>1、页面的各输入有效性验证</w:t>
            </w:r>
          </w:p>
        </w:tc>
        <w:tc>
          <w:tcPr>
            <w:tcW w:w="6618" w:type="dxa"/>
            <w:tcBorders>
              <w:top w:val="single" w:color="auto" w:sz="4" w:space="0"/>
              <w:left w:val="single" w:color="auto" w:sz="4" w:space="0"/>
              <w:bottom w:val="single" w:color="auto" w:sz="4" w:space="0"/>
              <w:right w:val="single" w:color="auto" w:sz="4" w:space="0"/>
            </w:tcBorders>
            <w:vAlign w:val="center"/>
          </w:tcPr>
          <w:p w14:paraId="57294FEE">
            <w:pPr>
              <w:widowControl/>
              <w:spacing w:line="360" w:lineRule="exact"/>
              <w:ind w:firstLine="0" w:firstLineChars="0"/>
              <w:rPr>
                <w:rFonts w:hAnsi="仿宋" w:cs="仿宋"/>
                <w:sz w:val="24"/>
              </w:rPr>
            </w:pPr>
            <w:r>
              <w:rPr>
                <w:rFonts w:hint="eastAsia" w:hAnsi="仿宋" w:cs="仿宋"/>
                <w:sz w:val="24"/>
              </w:rPr>
              <w:t>检查特殊字符是否被过滤（过滤字符见表格后）</w:t>
            </w:r>
            <w:r>
              <w:rPr>
                <w:rFonts w:hAnsi="仿宋" w:cs="仿宋"/>
                <w:sz w:val="24"/>
              </w:rPr>
              <w:t xml:space="preserve">(检查是否提示这些字符不合法) </w:t>
            </w:r>
            <w:r>
              <w:rPr>
                <w:rFonts w:hint="eastAsia" w:hAnsi="仿宋" w:cs="仿宋"/>
                <w:sz w:val="24"/>
              </w:rPr>
              <w:t>（只要数据被写入数据库都需要检查）</w:t>
            </w:r>
          </w:p>
        </w:tc>
      </w:tr>
      <w:tr w14:paraId="2404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bottom w:val="single" w:color="auto" w:sz="4" w:space="0"/>
              <w:right w:val="single" w:color="auto" w:sz="4" w:space="0"/>
            </w:tcBorders>
            <w:vAlign w:val="center"/>
          </w:tcPr>
          <w:p w14:paraId="0DC153CD">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711930CA">
            <w:pPr>
              <w:widowControl/>
              <w:spacing w:line="360" w:lineRule="exact"/>
              <w:ind w:firstLine="0" w:firstLineChars="0"/>
              <w:rPr>
                <w:rFonts w:hAnsi="仿宋" w:cs="仿宋"/>
                <w:sz w:val="24"/>
              </w:rPr>
            </w:pPr>
            <w:r>
              <w:rPr>
                <w:rFonts w:hAnsi="仿宋" w:cs="仿宋"/>
                <w:sz w:val="24"/>
              </w:rPr>
              <w:t>2、长度及类型限制</w:t>
            </w:r>
          </w:p>
        </w:tc>
        <w:tc>
          <w:tcPr>
            <w:tcW w:w="6618" w:type="dxa"/>
            <w:tcBorders>
              <w:top w:val="single" w:color="auto" w:sz="4" w:space="0"/>
              <w:left w:val="single" w:color="auto" w:sz="4" w:space="0"/>
              <w:bottom w:val="single" w:color="auto" w:sz="4" w:space="0"/>
              <w:right w:val="single" w:color="auto" w:sz="4" w:space="0"/>
            </w:tcBorders>
            <w:vAlign w:val="center"/>
          </w:tcPr>
          <w:p w14:paraId="1D4873AF">
            <w:pPr>
              <w:widowControl/>
              <w:spacing w:line="360" w:lineRule="exact"/>
              <w:ind w:firstLine="0" w:firstLineChars="0"/>
              <w:rPr>
                <w:rFonts w:hAnsi="仿宋" w:cs="仿宋"/>
                <w:sz w:val="24"/>
              </w:rPr>
            </w:pPr>
            <w:r>
              <w:rPr>
                <w:rFonts w:hint="eastAsia" w:hAnsi="仿宋" w:cs="仿宋"/>
                <w:sz w:val="24"/>
              </w:rPr>
              <w:t>检查输入框的长度、类型是否有限制（长度限制：在输入框输入到一定长度系统如果不再接受任何输入表示有长度限制；类型就是如果是数字输入那么系统应该限制除数字以外的输入）</w:t>
            </w:r>
          </w:p>
        </w:tc>
      </w:tr>
      <w:tr w14:paraId="475F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14:paraId="6C3E4AF2">
            <w:pPr>
              <w:widowControl/>
              <w:spacing w:line="360" w:lineRule="exact"/>
              <w:ind w:firstLine="0" w:firstLineChars="0"/>
              <w:rPr>
                <w:rFonts w:hAnsi="仿宋" w:cs="仿宋"/>
                <w:sz w:val="24"/>
              </w:rPr>
            </w:pPr>
            <w:r>
              <w:rPr>
                <w:rFonts w:hint="eastAsia" w:hAnsi="仿宋" w:cs="仿宋"/>
                <w:sz w:val="24"/>
              </w:rPr>
              <w:t>证书检查</w:t>
            </w:r>
          </w:p>
        </w:tc>
        <w:tc>
          <w:tcPr>
            <w:tcW w:w="1988" w:type="dxa"/>
            <w:tcBorders>
              <w:top w:val="single" w:color="auto" w:sz="4" w:space="0"/>
              <w:left w:val="single" w:color="auto" w:sz="4" w:space="0"/>
              <w:bottom w:val="single" w:color="auto" w:sz="4" w:space="0"/>
              <w:right w:val="single" w:color="auto" w:sz="4" w:space="0"/>
            </w:tcBorders>
            <w:vAlign w:val="center"/>
          </w:tcPr>
          <w:p w14:paraId="3E91479D">
            <w:pPr>
              <w:widowControl/>
              <w:spacing w:line="360" w:lineRule="exact"/>
              <w:ind w:firstLine="0" w:firstLineChars="0"/>
              <w:rPr>
                <w:rFonts w:hAnsi="仿宋" w:cs="仿宋"/>
                <w:sz w:val="24"/>
              </w:rPr>
            </w:pPr>
            <w:r>
              <w:rPr>
                <w:rFonts w:hint="eastAsia" w:hAnsi="仿宋" w:cs="仿宋"/>
                <w:sz w:val="24"/>
              </w:rPr>
              <w:t>安全等级为</w:t>
            </w:r>
            <w:r>
              <w:rPr>
                <w:rFonts w:hAnsi="仿宋" w:cs="仿宋"/>
                <w:sz w:val="24"/>
              </w:rPr>
              <w:t>3级的系统必须有证书</w:t>
            </w:r>
          </w:p>
        </w:tc>
        <w:tc>
          <w:tcPr>
            <w:tcW w:w="6618" w:type="dxa"/>
            <w:tcBorders>
              <w:top w:val="single" w:color="auto" w:sz="4" w:space="0"/>
              <w:left w:val="single" w:color="auto" w:sz="4" w:space="0"/>
              <w:bottom w:val="single" w:color="auto" w:sz="4" w:space="0"/>
              <w:right w:val="single" w:color="auto" w:sz="4" w:space="0"/>
            </w:tcBorders>
            <w:vAlign w:val="center"/>
          </w:tcPr>
          <w:p w14:paraId="754377E3">
            <w:pPr>
              <w:widowControl/>
              <w:spacing w:line="360" w:lineRule="exact"/>
              <w:ind w:firstLine="0" w:firstLineChars="0"/>
              <w:rPr>
                <w:rFonts w:hAnsi="仿宋" w:cs="仿宋"/>
                <w:sz w:val="24"/>
              </w:rPr>
            </w:pPr>
            <w:r>
              <w:rPr>
                <w:rFonts w:hint="eastAsia" w:hAnsi="仿宋" w:cs="仿宋"/>
                <w:sz w:val="24"/>
              </w:rPr>
              <w:t>检查并确认安全等级为三级的系统是否有数字证书</w:t>
            </w:r>
          </w:p>
        </w:tc>
      </w:tr>
      <w:tr w14:paraId="3FBF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10396480">
            <w:pPr>
              <w:widowControl/>
              <w:spacing w:line="360" w:lineRule="exact"/>
              <w:ind w:firstLine="0" w:firstLineChars="0"/>
              <w:rPr>
                <w:rFonts w:hAnsi="仿宋" w:cs="仿宋"/>
                <w:sz w:val="24"/>
              </w:rPr>
            </w:pPr>
            <w:r>
              <w:rPr>
                <w:rFonts w:hint="eastAsia" w:hAnsi="仿宋" w:cs="仿宋"/>
                <w:sz w:val="24"/>
              </w:rPr>
              <w:t>敏感数据</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21E8F1B">
            <w:pPr>
              <w:widowControl/>
              <w:spacing w:line="360" w:lineRule="exact"/>
              <w:ind w:firstLine="0" w:firstLineChars="0"/>
              <w:rPr>
                <w:rFonts w:hAnsi="仿宋" w:cs="仿宋"/>
                <w:sz w:val="24"/>
              </w:rPr>
            </w:pPr>
            <w:r>
              <w:rPr>
                <w:rFonts w:hint="eastAsia" w:hAnsi="仿宋" w:cs="仿宋"/>
                <w:sz w:val="24"/>
              </w:rPr>
              <w:t>敏感信息是否存在系统中、是否加密</w:t>
            </w:r>
          </w:p>
        </w:tc>
        <w:tc>
          <w:tcPr>
            <w:tcW w:w="6618" w:type="dxa"/>
            <w:tcBorders>
              <w:top w:val="single" w:color="auto" w:sz="4" w:space="0"/>
              <w:left w:val="single" w:color="auto" w:sz="4" w:space="0"/>
              <w:bottom w:val="single" w:color="auto" w:sz="4" w:space="0"/>
              <w:right w:val="single" w:color="auto" w:sz="4" w:space="0"/>
            </w:tcBorders>
            <w:shd w:val="clear" w:color="auto" w:fill="auto"/>
            <w:vAlign w:val="center"/>
          </w:tcPr>
          <w:p w14:paraId="6D56DA22">
            <w:pPr>
              <w:widowControl/>
              <w:spacing w:line="360" w:lineRule="exact"/>
              <w:ind w:firstLine="0" w:firstLineChars="0"/>
              <w:rPr>
                <w:rFonts w:hAnsi="仿宋" w:cs="仿宋"/>
                <w:sz w:val="24"/>
              </w:rPr>
            </w:pPr>
            <w:r>
              <w:rPr>
                <w:rFonts w:hint="eastAsia" w:hAnsi="仿宋" w:cs="仿宋"/>
                <w:sz w:val="24"/>
              </w:rPr>
              <w:t>检查诸如银行卡卡号等信息是否在系统中有存储、是否有日志记录（按照规定，该类信息是不允许存储在系统的任何存储介质）</w:t>
            </w:r>
          </w:p>
        </w:tc>
      </w:tr>
      <w:tr w14:paraId="3E2C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restart"/>
            <w:tcBorders>
              <w:top w:val="single" w:color="auto" w:sz="4" w:space="0"/>
              <w:left w:val="single" w:color="auto" w:sz="4" w:space="0"/>
              <w:right w:val="single" w:color="auto" w:sz="4" w:space="0"/>
            </w:tcBorders>
            <w:vAlign w:val="center"/>
          </w:tcPr>
          <w:p w14:paraId="07DCE829">
            <w:pPr>
              <w:widowControl/>
              <w:spacing w:line="360" w:lineRule="exact"/>
              <w:ind w:firstLine="0" w:firstLineChars="0"/>
              <w:rPr>
                <w:rFonts w:hAnsi="仿宋" w:cs="仿宋"/>
                <w:sz w:val="24"/>
              </w:rPr>
            </w:pPr>
            <w:r>
              <w:rPr>
                <w:rFonts w:hint="eastAsia" w:hAnsi="仿宋" w:cs="仿宋"/>
                <w:sz w:val="24"/>
              </w:rPr>
              <w:t>代码审查</w:t>
            </w:r>
          </w:p>
        </w:tc>
        <w:tc>
          <w:tcPr>
            <w:tcW w:w="1988" w:type="dxa"/>
            <w:tcBorders>
              <w:top w:val="single" w:color="auto" w:sz="4" w:space="0"/>
              <w:left w:val="single" w:color="auto" w:sz="4" w:space="0"/>
              <w:bottom w:val="single" w:color="auto" w:sz="4" w:space="0"/>
              <w:right w:val="single" w:color="auto" w:sz="4" w:space="0"/>
            </w:tcBorders>
            <w:vAlign w:val="center"/>
          </w:tcPr>
          <w:p w14:paraId="2019D828">
            <w:pPr>
              <w:widowControl/>
              <w:spacing w:line="360" w:lineRule="exact"/>
              <w:ind w:firstLine="0" w:firstLineChars="0"/>
              <w:rPr>
                <w:rFonts w:hAnsi="仿宋" w:cs="仿宋"/>
                <w:sz w:val="24"/>
              </w:rPr>
            </w:pPr>
            <w:r>
              <w:rPr>
                <w:rFonts w:hint="eastAsia" w:hAnsi="仿宋" w:cs="仿宋"/>
                <w:sz w:val="24"/>
              </w:rPr>
              <w:t>是否存在</w:t>
            </w:r>
            <w:r>
              <w:rPr>
                <w:rFonts w:hAnsi="仿宋" w:cs="仿宋"/>
                <w:sz w:val="24"/>
              </w:rPr>
              <w:t>sql注入漏洞</w:t>
            </w:r>
          </w:p>
        </w:tc>
        <w:tc>
          <w:tcPr>
            <w:tcW w:w="6618" w:type="dxa"/>
            <w:tcBorders>
              <w:top w:val="single" w:color="auto" w:sz="4" w:space="0"/>
              <w:left w:val="single" w:color="auto" w:sz="4" w:space="0"/>
              <w:bottom w:val="single" w:color="auto" w:sz="4" w:space="0"/>
              <w:right w:val="single" w:color="auto" w:sz="4" w:space="0"/>
            </w:tcBorders>
            <w:vAlign w:val="center"/>
          </w:tcPr>
          <w:p w14:paraId="3C527265">
            <w:pPr>
              <w:widowControl/>
              <w:spacing w:line="360" w:lineRule="exact"/>
              <w:ind w:firstLine="0" w:firstLineChars="0"/>
              <w:rPr>
                <w:rFonts w:hAnsi="仿宋" w:cs="仿宋"/>
                <w:sz w:val="24"/>
              </w:rPr>
            </w:pPr>
            <w:r>
              <w:rPr>
                <w:rFonts w:hint="eastAsia" w:hAnsi="仿宋" w:cs="仿宋"/>
                <w:sz w:val="24"/>
              </w:rPr>
              <w:t>所有</w:t>
            </w:r>
            <w:r>
              <w:rPr>
                <w:rFonts w:hAnsi="仿宋" w:cs="仿宋"/>
                <w:sz w:val="24"/>
              </w:rPr>
              <w:t>sql是否采用类似parameter占位符方式进行参数传递</w:t>
            </w:r>
          </w:p>
        </w:tc>
      </w:tr>
      <w:tr w14:paraId="64F4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6EA92386">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7FA3FF12">
            <w:pPr>
              <w:widowControl/>
              <w:spacing w:line="360" w:lineRule="exact"/>
              <w:ind w:firstLine="0" w:firstLineChars="0"/>
              <w:rPr>
                <w:rFonts w:hAnsi="仿宋" w:cs="仿宋"/>
                <w:sz w:val="24"/>
              </w:rPr>
            </w:pPr>
            <w:r>
              <w:rPr>
                <w:rFonts w:hint="eastAsia" w:hAnsi="仿宋" w:cs="仿宋"/>
                <w:sz w:val="24"/>
              </w:rPr>
              <w:t>是否存在脚本注入</w:t>
            </w:r>
          </w:p>
        </w:tc>
        <w:tc>
          <w:tcPr>
            <w:tcW w:w="6618" w:type="dxa"/>
            <w:tcBorders>
              <w:top w:val="single" w:color="auto" w:sz="4" w:space="0"/>
              <w:left w:val="single" w:color="auto" w:sz="4" w:space="0"/>
              <w:bottom w:val="single" w:color="auto" w:sz="4" w:space="0"/>
              <w:right w:val="single" w:color="auto" w:sz="4" w:space="0"/>
            </w:tcBorders>
            <w:vAlign w:val="center"/>
          </w:tcPr>
          <w:p w14:paraId="7FD3F61F">
            <w:pPr>
              <w:widowControl/>
              <w:spacing w:line="360" w:lineRule="exact"/>
              <w:ind w:firstLine="0" w:firstLineChars="0"/>
              <w:rPr>
                <w:rFonts w:hAnsi="仿宋" w:cs="仿宋"/>
                <w:sz w:val="24"/>
              </w:rPr>
            </w:pPr>
            <w:r>
              <w:rPr>
                <w:rFonts w:hint="eastAsia" w:hAnsi="仿宋" w:cs="仿宋"/>
                <w:sz w:val="24"/>
              </w:rPr>
              <w:t>所有输出是否使用</w:t>
            </w:r>
            <w:r>
              <w:rPr>
                <w:rFonts w:hAnsi="仿宋" w:cs="仿宋"/>
                <w:sz w:val="24"/>
              </w:rPr>
              <w:t>htmlencode方式进行编码输出</w:t>
            </w:r>
          </w:p>
        </w:tc>
      </w:tr>
      <w:tr w14:paraId="2E6B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7C8CE11F">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72B1F0B4">
            <w:pPr>
              <w:widowControl/>
              <w:spacing w:line="360" w:lineRule="exact"/>
              <w:ind w:firstLine="0" w:firstLineChars="0"/>
              <w:rPr>
                <w:rFonts w:hAnsi="仿宋" w:cs="仿宋"/>
                <w:sz w:val="24"/>
              </w:rPr>
            </w:pPr>
            <w:r>
              <w:rPr>
                <w:rFonts w:hint="eastAsia" w:hAnsi="仿宋" w:cs="仿宋"/>
                <w:sz w:val="24"/>
              </w:rPr>
              <w:t>是否使用危险函数、任意命令执行</w:t>
            </w:r>
          </w:p>
        </w:tc>
        <w:tc>
          <w:tcPr>
            <w:tcW w:w="6618" w:type="dxa"/>
            <w:tcBorders>
              <w:top w:val="single" w:color="auto" w:sz="4" w:space="0"/>
              <w:left w:val="single" w:color="auto" w:sz="4" w:space="0"/>
              <w:bottom w:val="single" w:color="auto" w:sz="4" w:space="0"/>
              <w:right w:val="single" w:color="auto" w:sz="4" w:space="0"/>
            </w:tcBorders>
            <w:vAlign w:val="center"/>
          </w:tcPr>
          <w:p w14:paraId="680DA3CD">
            <w:pPr>
              <w:widowControl/>
              <w:spacing w:line="360" w:lineRule="exact"/>
              <w:ind w:firstLine="0" w:firstLineChars="0"/>
              <w:rPr>
                <w:rFonts w:hAnsi="仿宋" w:cs="仿宋"/>
                <w:sz w:val="24"/>
              </w:rPr>
            </w:pPr>
            <w:r>
              <w:rPr>
                <w:rFonts w:hint="eastAsia" w:hAnsi="仿宋" w:cs="仿宋"/>
                <w:sz w:val="24"/>
              </w:rPr>
              <w:t>如以下函数禁止在脚本中使用：</w:t>
            </w:r>
            <w:r>
              <w:rPr>
                <w:rFonts w:hAnsi="仿宋" w:cs="仿宋"/>
                <w:sz w:val="24"/>
              </w:rPr>
              <w:t>phpinfo,eval,passthru,exec,system,chroot,scandir,chgrp,chown,shell_exec,proc_open,proc_get_status函数禁止使用执行外部命令时，需要做好白名单检查，防止任意非法执行</w:t>
            </w:r>
          </w:p>
        </w:tc>
      </w:tr>
      <w:tr w14:paraId="6F68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41B4E2EB">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33444AB0">
            <w:pPr>
              <w:widowControl/>
              <w:spacing w:line="360" w:lineRule="exact"/>
              <w:ind w:firstLine="0" w:firstLineChars="0"/>
              <w:rPr>
                <w:rFonts w:hAnsi="仿宋" w:cs="仿宋"/>
                <w:sz w:val="24"/>
              </w:rPr>
            </w:pPr>
            <w:r>
              <w:rPr>
                <w:rFonts w:hint="eastAsia" w:hAnsi="仿宋" w:cs="仿宋"/>
                <w:sz w:val="24"/>
              </w:rPr>
              <w:t>是否使用硬编码</w:t>
            </w:r>
          </w:p>
        </w:tc>
        <w:tc>
          <w:tcPr>
            <w:tcW w:w="6618" w:type="dxa"/>
            <w:tcBorders>
              <w:top w:val="single" w:color="auto" w:sz="4" w:space="0"/>
              <w:left w:val="single" w:color="auto" w:sz="4" w:space="0"/>
              <w:bottom w:val="single" w:color="auto" w:sz="4" w:space="0"/>
              <w:right w:val="single" w:color="auto" w:sz="4" w:space="0"/>
            </w:tcBorders>
            <w:vAlign w:val="center"/>
          </w:tcPr>
          <w:p w14:paraId="66E6B02A">
            <w:pPr>
              <w:widowControl/>
              <w:spacing w:line="360" w:lineRule="exact"/>
              <w:ind w:firstLine="0" w:firstLineChars="0"/>
              <w:rPr>
                <w:rFonts w:hAnsi="仿宋" w:cs="仿宋"/>
                <w:sz w:val="24"/>
              </w:rPr>
            </w:pPr>
            <w:r>
              <w:rPr>
                <w:rFonts w:hint="eastAsia" w:hAnsi="仿宋" w:cs="仿宋"/>
                <w:sz w:val="24"/>
              </w:rPr>
              <w:t>代码中禁止出现明文密码等敏感数据常量</w:t>
            </w:r>
          </w:p>
        </w:tc>
      </w:tr>
      <w:tr w14:paraId="1D13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50B4FA62">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679D41A6">
            <w:pPr>
              <w:widowControl/>
              <w:spacing w:line="360" w:lineRule="exact"/>
              <w:ind w:firstLine="0" w:firstLineChars="0"/>
              <w:rPr>
                <w:rFonts w:hAnsi="仿宋" w:cs="仿宋"/>
                <w:sz w:val="24"/>
              </w:rPr>
            </w:pPr>
            <w:r>
              <w:rPr>
                <w:rFonts w:hint="eastAsia" w:hAnsi="仿宋" w:cs="仿宋"/>
                <w:sz w:val="24"/>
              </w:rPr>
              <w:t>代码注入</w:t>
            </w:r>
          </w:p>
        </w:tc>
        <w:tc>
          <w:tcPr>
            <w:tcW w:w="6618" w:type="dxa"/>
            <w:tcBorders>
              <w:top w:val="single" w:color="auto" w:sz="4" w:space="0"/>
              <w:left w:val="single" w:color="auto" w:sz="4" w:space="0"/>
              <w:bottom w:val="single" w:color="auto" w:sz="4" w:space="0"/>
              <w:right w:val="single" w:color="auto" w:sz="4" w:space="0"/>
            </w:tcBorders>
            <w:vAlign w:val="center"/>
          </w:tcPr>
          <w:p w14:paraId="635D095D">
            <w:pPr>
              <w:widowControl/>
              <w:spacing w:line="360" w:lineRule="exact"/>
              <w:ind w:firstLine="0" w:firstLineChars="0"/>
              <w:rPr>
                <w:rFonts w:hAnsi="仿宋" w:cs="仿宋"/>
                <w:sz w:val="24"/>
              </w:rPr>
            </w:pPr>
            <w:r>
              <w:rPr>
                <w:rFonts w:hAnsi="仿宋" w:cs="仿宋"/>
                <w:sz w:val="24"/>
              </w:rPr>
              <w:t>Xml、json注入</w:t>
            </w:r>
          </w:p>
        </w:tc>
      </w:tr>
      <w:tr w14:paraId="4175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18BCD956">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5D36D397">
            <w:pPr>
              <w:widowControl/>
              <w:spacing w:line="360" w:lineRule="exact"/>
              <w:ind w:firstLine="0" w:firstLineChars="0"/>
              <w:rPr>
                <w:rFonts w:hAnsi="仿宋" w:cs="仿宋"/>
                <w:sz w:val="24"/>
              </w:rPr>
            </w:pPr>
            <w:r>
              <w:rPr>
                <w:rFonts w:hint="eastAsia" w:hAnsi="仿宋" w:cs="仿宋"/>
                <w:sz w:val="24"/>
              </w:rPr>
              <w:t>单例对象是否存在信息共享</w:t>
            </w:r>
          </w:p>
        </w:tc>
        <w:tc>
          <w:tcPr>
            <w:tcW w:w="6618" w:type="dxa"/>
            <w:tcBorders>
              <w:top w:val="single" w:color="auto" w:sz="4" w:space="0"/>
              <w:left w:val="single" w:color="auto" w:sz="4" w:space="0"/>
              <w:bottom w:val="single" w:color="auto" w:sz="4" w:space="0"/>
              <w:right w:val="single" w:color="auto" w:sz="4" w:space="0"/>
            </w:tcBorders>
            <w:vAlign w:val="center"/>
          </w:tcPr>
          <w:p w14:paraId="510BAC71">
            <w:pPr>
              <w:widowControl/>
              <w:spacing w:line="360" w:lineRule="exact"/>
              <w:ind w:firstLine="0" w:firstLineChars="0"/>
              <w:rPr>
                <w:rFonts w:hAnsi="仿宋" w:cs="仿宋"/>
                <w:sz w:val="24"/>
              </w:rPr>
            </w:pPr>
            <w:r>
              <w:rPr>
                <w:rFonts w:hint="eastAsia" w:hAnsi="仿宋" w:cs="仿宋"/>
                <w:sz w:val="24"/>
              </w:rPr>
              <w:t>诸如个人信息数据、验证数据等不允许出现在单例对象中</w:t>
            </w:r>
          </w:p>
        </w:tc>
      </w:tr>
      <w:tr w14:paraId="357D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right w:val="single" w:color="auto" w:sz="4" w:space="0"/>
            </w:tcBorders>
            <w:vAlign w:val="center"/>
          </w:tcPr>
          <w:p w14:paraId="0932E6AD">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7D4FE8E1">
            <w:pPr>
              <w:widowControl/>
              <w:spacing w:line="360" w:lineRule="exact"/>
              <w:ind w:firstLine="0" w:firstLineChars="0"/>
              <w:rPr>
                <w:rFonts w:hAnsi="仿宋" w:cs="仿宋"/>
                <w:sz w:val="24"/>
              </w:rPr>
            </w:pPr>
            <w:r>
              <w:rPr>
                <w:rFonts w:hint="eastAsia" w:hAnsi="仿宋" w:cs="仿宋"/>
                <w:sz w:val="24"/>
              </w:rPr>
              <w:t>检查是否存在任意上传、下载漏洞</w:t>
            </w:r>
          </w:p>
        </w:tc>
        <w:tc>
          <w:tcPr>
            <w:tcW w:w="6618" w:type="dxa"/>
            <w:tcBorders>
              <w:top w:val="single" w:color="auto" w:sz="4" w:space="0"/>
              <w:left w:val="single" w:color="auto" w:sz="4" w:space="0"/>
              <w:bottom w:val="single" w:color="auto" w:sz="4" w:space="0"/>
              <w:right w:val="single" w:color="auto" w:sz="4" w:space="0"/>
            </w:tcBorders>
            <w:vAlign w:val="center"/>
          </w:tcPr>
          <w:p w14:paraId="415300C7">
            <w:pPr>
              <w:widowControl/>
              <w:spacing w:line="360" w:lineRule="exact"/>
              <w:ind w:firstLine="0" w:firstLineChars="0"/>
              <w:rPr>
                <w:rFonts w:hAnsi="仿宋" w:cs="仿宋"/>
                <w:sz w:val="24"/>
              </w:rPr>
            </w:pPr>
            <w:r>
              <w:rPr>
                <w:rFonts w:hint="eastAsia" w:hAnsi="仿宋" w:cs="仿宋"/>
                <w:sz w:val="24"/>
              </w:rPr>
              <w:t>任意文件上传、下载（路径遍历）</w:t>
            </w:r>
          </w:p>
        </w:tc>
      </w:tr>
      <w:tr w14:paraId="28FA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vMerge w:val="continue"/>
            <w:tcBorders>
              <w:left w:val="single" w:color="auto" w:sz="4" w:space="0"/>
              <w:bottom w:val="single" w:color="auto" w:sz="4" w:space="0"/>
              <w:right w:val="single" w:color="auto" w:sz="4" w:space="0"/>
            </w:tcBorders>
            <w:vAlign w:val="center"/>
          </w:tcPr>
          <w:p w14:paraId="4F40B12B">
            <w:pPr>
              <w:widowControl/>
              <w:spacing w:line="360" w:lineRule="exact"/>
              <w:ind w:firstLine="480"/>
              <w:rPr>
                <w:rFonts w:hAnsi="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3DD877BF">
            <w:pPr>
              <w:widowControl/>
              <w:spacing w:line="360" w:lineRule="exact"/>
              <w:ind w:firstLine="0" w:firstLineChars="0"/>
              <w:rPr>
                <w:rFonts w:hAnsi="仿宋" w:cs="仿宋"/>
                <w:sz w:val="24"/>
              </w:rPr>
            </w:pPr>
            <w:r>
              <w:rPr>
                <w:rFonts w:hint="eastAsia" w:hAnsi="仿宋" w:cs="仿宋"/>
                <w:sz w:val="24"/>
              </w:rPr>
              <w:t>是否使用不安全的加密算法</w:t>
            </w:r>
          </w:p>
        </w:tc>
        <w:tc>
          <w:tcPr>
            <w:tcW w:w="6618" w:type="dxa"/>
            <w:tcBorders>
              <w:top w:val="single" w:color="auto" w:sz="4" w:space="0"/>
              <w:left w:val="single" w:color="auto" w:sz="4" w:space="0"/>
              <w:bottom w:val="single" w:color="auto" w:sz="4" w:space="0"/>
              <w:right w:val="single" w:color="auto" w:sz="4" w:space="0"/>
            </w:tcBorders>
            <w:vAlign w:val="center"/>
          </w:tcPr>
          <w:p w14:paraId="5D84C28F">
            <w:pPr>
              <w:widowControl/>
              <w:spacing w:line="360" w:lineRule="exact"/>
              <w:ind w:firstLine="0" w:firstLineChars="0"/>
              <w:rPr>
                <w:rFonts w:hAnsi="仿宋" w:cs="仿宋"/>
                <w:sz w:val="24"/>
              </w:rPr>
            </w:pPr>
            <w:r>
              <w:rPr>
                <w:rFonts w:hint="eastAsia" w:hAnsi="仿宋" w:cs="仿宋"/>
                <w:sz w:val="24"/>
              </w:rPr>
              <w:t>系统不能使用长度低于</w:t>
            </w:r>
            <w:r>
              <w:rPr>
                <w:rFonts w:hAnsi="仿宋" w:cs="仿宋"/>
                <w:sz w:val="24"/>
              </w:rPr>
              <w:t>1024以下的加密算法，比如不能使用des等</w:t>
            </w:r>
          </w:p>
        </w:tc>
      </w:tr>
      <w:tr w14:paraId="2004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left w:val="single" w:color="auto" w:sz="4" w:space="0"/>
              <w:bottom w:val="single" w:color="auto" w:sz="4" w:space="0"/>
              <w:right w:val="single" w:color="auto" w:sz="4" w:space="0"/>
            </w:tcBorders>
            <w:vAlign w:val="center"/>
          </w:tcPr>
          <w:p w14:paraId="60050624">
            <w:pPr>
              <w:widowControl/>
              <w:spacing w:line="360" w:lineRule="exact"/>
              <w:ind w:firstLine="0" w:firstLineChars="0"/>
              <w:rPr>
                <w:rFonts w:hAnsi="仿宋" w:cs="仿宋"/>
                <w:sz w:val="24"/>
              </w:rPr>
            </w:pPr>
            <w:r>
              <w:rPr>
                <w:rFonts w:hint="eastAsia" w:hAnsi="仿宋" w:cs="仿宋"/>
                <w:sz w:val="24"/>
              </w:rPr>
              <w:t>服务器基线安全检查</w:t>
            </w:r>
          </w:p>
        </w:tc>
        <w:tc>
          <w:tcPr>
            <w:tcW w:w="8606" w:type="dxa"/>
            <w:gridSpan w:val="2"/>
            <w:tcBorders>
              <w:top w:val="single" w:color="auto" w:sz="4" w:space="0"/>
              <w:left w:val="single" w:color="auto" w:sz="4" w:space="0"/>
              <w:bottom w:val="single" w:color="auto" w:sz="4" w:space="0"/>
              <w:right w:val="single" w:color="auto" w:sz="4" w:space="0"/>
            </w:tcBorders>
            <w:vAlign w:val="center"/>
          </w:tcPr>
          <w:p w14:paraId="01316E26">
            <w:pPr>
              <w:widowControl/>
              <w:spacing w:line="360" w:lineRule="exact"/>
              <w:ind w:firstLine="0" w:firstLineChars="0"/>
              <w:rPr>
                <w:rFonts w:hAnsi="仿宋" w:cs="仿宋"/>
                <w:sz w:val="24"/>
              </w:rPr>
            </w:pPr>
            <w:r>
              <w:rPr>
                <w:rFonts w:hint="eastAsia" w:hAnsi="仿宋" w:cs="仿宋"/>
                <w:sz w:val="24"/>
              </w:rPr>
              <w:t>设备安全配置合规检查</w:t>
            </w:r>
          </w:p>
        </w:tc>
      </w:tr>
      <w:tr w14:paraId="41FE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29" w:type="dxa"/>
            <w:tcBorders>
              <w:left w:val="single" w:color="auto" w:sz="4" w:space="0"/>
              <w:bottom w:val="single" w:color="auto" w:sz="4" w:space="0"/>
              <w:right w:val="single" w:color="auto" w:sz="4" w:space="0"/>
            </w:tcBorders>
            <w:vAlign w:val="center"/>
          </w:tcPr>
          <w:p w14:paraId="423ECB91">
            <w:pPr>
              <w:widowControl/>
              <w:spacing w:line="360" w:lineRule="exact"/>
              <w:ind w:firstLine="0" w:firstLineChars="0"/>
              <w:rPr>
                <w:rFonts w:hAnsi="仿宋" w:cs="仿宋"/>
                <w:sz w:val="24"/>
              </w:rPr>
            </w:pPr>
            <w:r>
              <w:rPr>
                <w:rFonts w:hint="eastAsia" w:hAnsi="仿宋" w:cs="仿宋"/>
                <w:sz w:val="24"/>
              </w:rPr>
              <w:t>服务器发布</w:t>
            </w:r>
            <w:r>
              <w:rPr>
                <w:rFonts w:hAnsi="仿宋" w:cs="仿宋"/>
                <w:sz w:val="24"/>
              </w:rPr>
              <w:t>IP</w:t>
            </w:r>
          </w:p>
        </w:tc>
        <w:tc>
          <w:tcPr>
            <w:tcW w:w="8606" w:type="dxa"/>
            <w:gridSpan w:val="2"/>
            <w:tcBorders>
              <w:top w:val="single" w:color="auto" w:sz="4" w:space="0"/>
              <w:left w:val="single" w:color="auto" w:sz="4" w:space="0"/>
              <w:bottom w:val="single" w:color="auto" w:sz="4" w:space="0"/>
              <w:right w:val="single" w:color="auto" w:sz="4" w:space="0"/>
            </w:tcBorders>
            <w:vAlign w:val="center"/>
          </w:tcPr>
          <w:p w14:paraId="7A77C451">
            <w:pPr>
              <w:widowControl/>
              <w:spacing w:line="360" w:lineRule="exact"/>
              <w:ind w:firstLine="480"/>
              <w:rPr>
                <w:rFonts w:hAnsi="仿宋" w:cs="仿宋"/>
                <w:sz w:val="24"/>
              </w:rPr>
            </w:pPr>
          </w:p>
        </w:tc>
      </w:tr>
      <w:tr w14:paraId="5D10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35" w:type="dxa"/>
            <w:gridSpan w:val="3"/>
            <w:tcBorders>
              <w:left w:val="single" w:color="auto" w:sz="4" w:space="0"/>
              <w:bottom w:val="single" w:color="auto" w:sz="4" w:space="0"/>
              <w:right w:val="single" w:color="auto" w:sz="4" w:space="0"/>
            </w:tcBorders>
            <w:vAlign w:val="center"/>
          </w:tcPr>
          <w:p w14:paraId="72F20AA9">
            <w:pPr>
              <w:widowControl/>
              <w:spacing w:line="360" w:lineRule="exact"/>
              <w:ind w:firstLine="0" w:firstLineChars="0"/>
              <w:jc w:val="left"/>
              <w:rPr>
                <w:rFonts w:hAnsi="仿宋" w:cs="仿宋"/>
                <w:sz w:val="24"/>
                <w:lang w:bidi="ar"/>
              </w:rPr>
            </w:pPr>
            <w:r>
              <w:rPr>
                <w:rFonts w:hint="eastAsia" w:hAnsi="仿宋" w:cs="仿宋"/>
                <w:sz w:val="24"/>
                <w:lang w:bidi="ar"/>
              </w:rPr>
              <w:t>附一：过滤字符检查如下：（注意测试关键字要混合大小写进行测试，测试以下关键字系统必须给出错误信息提示）需过滤关键字（关键字请放在xml配置文件中，便于后期修改）：</w:t>
            </w:r>
          </w:p>
          <w:p w14:paraId="7F83FC4C">
            <w:pPr>
              <w:widowControl/>
              <w:spacing w:line="360" w:lineRule="exact"/>
              <w:ind w:firstLine="0" w:firstLineChars="0"/>
              <w:jc w:val="left"/>
              <w:rPr>
                <w:rFonts w:hAnsi="仿宋" w:cs="仿宋"/>
                <w:sz w:val="24"/>
                <w:lang w:bidi="ar"/>
              </w:rPr>
            </w:pPr>
            <w:r>
              <w:rPr>
                <w:rFonts w:hint="eastAsia" w:hAnsi="仿宋" w:cs="仿宋"/>
                <w:sz w:val="24"/>
                <w:lang w:bidi="ar"/>
              </w:rPr>
              <w:t>特殊符号（前后不带空格）：</w:t>
            </w:r>
          </w:p>
          <w:p w14:paraId="581292A6">
            <w:pPr>
              <w:widowControl/>
              <w:spacing w:line="360" w:lineRule="exact"/>
              <w:ind w:firstLine="0" w:firstLineChars="0"/>
              <w:jc w:val="left"/>
              <w:rPr>
                <w:rFonts w:hAnsi="仿宋" w:cs="仿宋"/>
                <w:sz w:val="24"/>
                <w:lang w:bidi="ar"/>
              </w:rPr>
            </w:pPr>
            <w:r>
              <w:rPr>
                <w:rFonts w:hint="eastAsia" w:hAnsi="仿宋" w:cs="仿宋"/>
                <w:sz w:val="24"/>
                <w:lang w:bidi="ar"/>
              </w:rPr>
              <w:t>[1] | (pipe sign)</w:t>
            </w:r>
          </w:p>
          <w:p w14:paraId="7371FE4C">
            <w:pPr>
              <w:widowControl/>
              <w:spacing w:line="360" w:lineRule="exact"/>
              <w:ind w:firstLine="0" w:firstLineChars="0"/>
              <w:jc w:val="left"/>
              <w:rPr>
                <w:rFonts w:hAnsi="仿宋" w:cs="仿宋"/>
                <w:sz w:val="24"/>
                <w:lang w:bidi="ar"/>
              </w:rPr>
            </w:pPr>
            <w:r>
              <w:rPr>
                <w:rFonts w:hint="eastAsia" w:hAnsi="仿宋" w:cs="仿宋"/>
                <w:sz w:val="24"/>
                <w:lang w:bidi="ar"/>
              </w:rPr>
              <w:t>[2] &amp; (ampersand sign)</w:t>
            </w:r>
          </w:p>
          <w:p w14:paraId="508C04F6">
            <w:pPr>
              <w:widowControl/>
              <w:spacing w:line="360" w:lineRule="exact"/>
              <w:ind w:firstLine="0" w:firstLineChars="0"/>
              <w:jc w:val="left"/>
              <w:rPr>
                <w:rFonts w:hAnsi="仿宋" w:cs="仿宋"/>
                <w:sz w:val="24"/>
                <w:lang w:bidi="ar"/>
              </w:rPr>
            </w:pPr>
            <w:r>
              <w:rPr>
                <w:rFonts w:hint="eastAsia" w:hAnsi="仿宋" w:cs="仿宋"/>
                <w:sz w:val="24"/>
                <w:lang w:bidi="ar"/>
              </w:rPr>
              <w:t>[3] ; (semicolon sign)</w:t>
            </w:r>
          </w:p>
          <w:p w14:paraId="3D81FF1D">
            <w:pPr>
              <w:widowControl/>
              <w:spacing w:line="360" w:lineRule="exact"/>
              <w:ind w:firstLine="0" w:firstLineChars="0"/>
              <w:jc w:val="left"/>
              <w:rPr>
                <w:rFonts w:hAnsi="仿宋" w:cs="仿宋"/>
                <w:sz w:val="24"/>
                <w:lang w:bidi="ar"/>
              </w:rPr>
            </w:pPr>
            <w:r>
              <w:rPr>
                <w:rFonts w:hint="eastAsia" w:hAnsi="仿宋" w:cs="仿宋"/>
                <w:sz w:val="24"/>
                <w:lang w:bidi="ar"/>
              </w:rPr>
              <w:t>[4] $ (dollar sign)</w:t>
            </w:r>
          </w:p>
          <w:p w14:paraId="216A76FF">
            <w:pPr>
              <w:widowControl/>
              <w:spacing w:line="360" w:lineRule="exact"/>
              <w:ind w:firstLine="0" w:firstLineChars="0"/>
              <w:jc w:val="left"/>
              <w:rPr>
                <w:rFonts w:hAnsi="仿宋" w:cs="仿宋"/>
                <w:sz w:val="24"/>
                <w:lang w:bidi="ar"/>
              </w:rPr>
            </w:pPr>
            <w:r>
              <w:rPr>
                <w:rFonts w:hint="eastAsia" w:hAnsi="仿宋" w:cs="仿宋"/>
                <w:sz w:val="24"/>
                <w:lang w:bidi="ar"/>
              </w:rPr>
              <w:t>[5] % (percent sign)</w:t>
            </w:r>
          </w:p>
          <w:p w14:paraId="6C0C7484">
            <w:pPr>
              <w:widowControl/>
              <w:spacing w:line="360" w:lineRule="exact"/>
              <w:ind w:firstLine="0" w:firstLineChars="0"/>
              <w:jc w:val="left"/>
              <w:rPr>
                <w:rFonts w:hAnsi="仿宋" w:cs="仿宋"/>
                <w:sz w:val="24"/>
                <w:lang w:bidi="ar"/>
              </w:rPr>
            </w:pPr>
            <w:r>
              <w:rPr>
                <w:rFonts w:hint="eastAsia" w:hAnsi="仿宋" w:cs="仿宋"/>
                <w:sz w:val="24"/>
                <w:lang w:bidi="ar"/>
              </w:rPr>
              <w:t>[6] @ (at sign)</w:t>
            </w:r>
          </w:p>
          <w:p w14:paraId="1E131CF3">
            <w:pPr>
              <w:widowControl/>
              <w:spacing w:line="360" w:lineRule="exact"/>
              <w:ind w:firstLine="0" w:firstLineChars="0"/>
              <w:jc w:val="left"/>
              <w:rPr>
                <w:rFonts w:hAnsi="仿宋" w:cs="仿宋"/>
                <w:sz w:val="24"/>
                <w:lang w:bidi="ar"/>
              </w:rPr>
            </w:pPr>
            <w:r>
              <w:rPr>
                <w:rFonts w:hint="eastAsia" w:hAnsi="仿宋" w:cs="仿宋"/>
                <w:sz w:val="24"/>
                <w:lang w:bidi="ar"/>
              </w:rPr>
              <w:t>[7] ' (single apostrophe)</w:t>
            </w:r>
          </w:p>
          <w:p w14:paraId="5FAF924F">
            <w:pPr>
              <w:widowControl/>
              <w:spacing w:line="360" w:lineRule="exact"/>
              <w:ind w:firstLine="0" w:firstLineChars="0"/>
              <w:jc w:val="left"/>
              <w:rPr>
                <w:rFonts w:hAnsi="仿宋" w:cs="仿宋"/>
                <w:sz w:val="24"/>
                <w:lang w:bidi="ar"/>
              </w:rPr>
            </w:pPr>
            <w:r>
              <w:rPr>
                <w:rFonts w:hint="eastAsia" w:hAnsi="仿宋" w:cs="仿宋"/>
                <w:sz w:val="24"/>
                <w:lang w:bidi="ar"/>
              </w:rPr>
              <w:t>[8] " (quotation mark)</w:t>
            </w:r>
          </w:p>
          <w:p w14:paraId="30773A11">
            <w:pPr>
              <w:widowControl/>
              <w:spacing w:line="360" w:lineRule="exact"/>
              <w:ind w:firstLine="0" w:firstLineChars="0"/>
              <w:jc w:val="left"/>
              <w:rPr>
                <w:rFonts w:hAnsi="仿宋" w:cs="仿宋"/>
                <w:sz w:val="24"/>
                <w:lang w:bidi="ar"/>
              </w:rPr>
            </w:pPr>
            <w:r>
              <w:rPr>
                <w:rFonts w:hint="eastAsia" w:hAnsi="仿宋" w:cs="仿宋"/>
                <w:sz w:val="24"/>
                <w:lang w:bidi="ar"/>
              </w:rPr>
              <w:t>[9] \' (backslash-escaped apostrophe)</w:t>
            </w:r>
          </w:p>
          <w:p w14:paraId="66B48657">
            <w:pPr>
              <w:widowControl/>
              <w:spacing w:line="360" w:lineRule="exact"/>
              <w:ind w:firstLine="0" w:firstLineChars="0"/>
              <w:jc w:val="left"/>
              <w:rPr>
                <w:rFonts w:hAnsi="仿宋" w:cs="仿宋"/>
                <w:sz w:val="24"/>
                <w:lang w:bidi="ar"/>
              </w:rPr>
            </w:pPr>
            <w:r>
              <w:rPr>
                <w:rFonts w:hint="eastAsia" w:hAnsi="仿宋" w:cs="仿宋"/>
                <w:sz w:val="24"/>
                <w:lang w:bidi="ar"/>
              </w:rPr>
              <w:t>[10] \" (backslash-escaped quotation mark)</w:t>
            </w:r>
          </w:p>
          <w:p w14:paraId="7D26BF7C">
            <w:pPr>
              <w:widowControl/>
              <w:spacing w:line="360" w:lineRule="exact"/>
              <w:ind w:firstLine="0" w:firstLineChars="0"/>
              <w:jc w:val="left"/>
              <w:rPr>
                <w:rFonts w:hAnsi="仿宋" w:cs="仿宋"/>
                <w:sz w:val="24"/>
                <w:lang w:bidi="ar"/>
              </w:rPr>
            </w:pPr>
            <w:r>
              <w:rPr>
                <w:rFonts w:hint="eastAsia" w:hAnsi="仿宋" w:cs="仿宋"/>
                <w:sz w:val="24"/>
                <w:lang w:bidi="ar"/>
              </w:rPr>
              <w:t>[11] &lt;&gt; (triangular parenthesis)</w:t>
            </w:r>
          </w:p>
          <w:p w14:paraId="3831850D">
            <w:pPr>
              <w:widowControl/>
              <w:spacing w:line="360" w:lineRule="exact"/>
              <w:ind w:firstLine="0" w:firstLineChars="0"/>
              <w:jc w:val="left"/>
              <w:rPr>
                <w:rFonts w:hAnsi="仿宋" w:cs="仿宋"/>
                <w:sz w:val="24"/>
                <w:lang w:bidi="ar"/>
              </w:rPr>
            </w:pPr>
            <w:r>
              <w:rPr>
                <w:rFonts w:hint="eastAsia" w:hAnsi="仿宋" w:cs="仿宋"/>
                <w:sz w:val="24"/>
                <w:lang w:bidi="ar"/>
              </w:rPr>
              <w:t>[12] () (parenthesis)</w:t>
            </w:r>
          </w:p>
          <w:p w14:paraId="0ED942D9">
            <w:pPr>
              <w:widowControl/>
              <w:spacing w:line="360" w:lineRule="exact"/>
              <w:ind w:firstLine="0" w:firstLineChars="0"/>
              <w:jc w:val="left"/>
              <w:rPr>
                <w:rFonts w:hAnsi="仿宋" w:cs="仿宋"/>
                <w:sz w:val="24"/>
                <w:lang w:bidi="ar"/>
              </w:rPr>
            </w:pPr>
            <w:r>
              <w:rPr>
                <w:rFonts w:hint="eastAsia" w:hAnsi="仿宋" w:cs="仿宋"/>
                <w:sz w:val="24"/>
                <w:lang w:bidi="ar"/>
              </w:rPr>
              <w:t>[13] + (plus sign)</w:t>
            </w:r>
          </w:p>
          <w:p w14:paraId="6E659C7F">
            <w:pPr>
              <w:widowControl/>
              <w:spacing w:line="360" w:lineRule="exact"/>
              <w:ind w:firstLine="0" w:firstLineChars="0"/>
              <w:jc w:val="left"/>
              <w:rPr>
                <w:rFonts w:hAnsi="仿宋" w:cs="仿宋"/>
                <w:sz w:val="24"/>
                <w:lang w:bidi="ar"/>
              </w:rPr>
            </w:pPr>
            <w:r>
              <w:rPr>
                <w:rFonts w:hint="eastAsia" w:hAnsi="仿宋" w:cs="仿宋"/>
                <w:sz w:val="24"/>
                <w:lang w:bidi="ar"/>
              </w:rPr>
              <w:t>[14] 0x0d (Carriage return, ASCII 0x0d) 回车：0x0d</w:t>
            </w:r>
          </w:p>
          <w:p w14:paraId="555FCF55">
            <w:pPr>
              <w:widowControl/>
              <w:spacing w:line="360" w:lineRule="exact"/>
              <w:ind w:firstLine="0" w:firstLineChars="0"/>
              <w:jc w:val="left"/>
              <w:rPr>
                <w:rFonts w:hAnsi="仿宋" w:cs="仿宋"/>
                <w:sz w:val="24"/>
                <w:lang w:bidi="ar"/>
              </w:rPr>
            </w:pPr>
            <w:r>
              <w:rPr>
                <w:rFonts w:hint="eastAsia" w:hAnsi="仿宋" w:cs="仿宋"/>
                <w:sz w:val="24"/>
                <w:lang w:bidi="ar"/>
              </w:rPr>
              <w:t>[15] 0x0a (Line feed, ASCII 0x0a) 换行：0x0a</w:t>
            </w:r>
          </w:p>
          <w:p w14:paraId="52359811">
            <w:pPr>
              <w:widowControl/>
              <w:spacing w:line="360" w:lineRule="exact"/>
              <w:ind w:firstLine="0" w:firstLineChars="0"/>
              <w:jc w:val="left"/>
              <w:rPr>
                <w:rFonts w:hAnsi="仿宋" w:cs="仿宋"/>
                <w:sz w:val="24"/>
                <w:lang w:bidi="ar"/>
              </w:rPr>
            </w:pPr>
            <w:r>
              <w:rPr>
                <w:rFonts w:hint="eastAsia" w:hAnsi="仿宋" w:cs="仿宋"/>
                <w:sz w:val="24"/>
                <w:lang w:bidi="ar"/>
              </w:rPr>
              <w:t>[16] , (comma sign) 逗号</w:t>
            </w:r>
          </w:p>
          <w:p w14:paraId="4D5C1315">
            <w:pPr>
              <w:widowControl/>
              <w:spacing w:line="360" w:lineRule="exact"/>
              <w:ind w:firstLine="0" w:firstLineChars="0"/>
              <w:jc w:val="left"/>
              <w:rPr>
                <w:rFonts w:hAnsi="仿宋" w:cs="仿宋"/>
                <w:sz w:val="24"/>
                <w:lang w:bidi="ar"/>
              </w:rPr>
            </w:pPr>
            <w:r>
              <w:rPr>
                <w:rFonts w:hint="eastAsia" w:hAnsi="仿宋" w:cs="仿宋"/>
                <w:sz w:val="24"/>
                <w:lang w:bidi="ar"/>
              </w:rPr>
              <w:t>[17] \ (backslash)</w:t>
            </w:r>
          </w:p>
          <w:p w14:paraId="4CFC8A33">
            <w:pPr>
              <w:widowControl/>
              <w:spacing w:line="360" w:lineRule="exact"/>
              <w:ind w:firstLine="0" w:firstLineChars="0"/>
              <w:jc w:val="left"/>
              <w:rPr>
                <w:rFonts w:hAnsi="仿宋" w:cs="仿宋"/>
                <w:sz w:val="24"/>
                <w:lang w:bidi="ar"/>
              </w:rPr>
            </w:pPr>
            <w:r>
              <w:rPr>
                <w:rFonts w:hint="eastAsia" w:hAnsi="仿宋" w:cs="仿宋"/>
                <w:sz w:val="24"/>
                <w:lang w:bidi="ar"/>
              </w:rPr>
              <w:t xml:space="preserve">[18] /* </w:t>
            </w:r>
          </w:p>
          <w:p w14:paraId="2FBA8383">
            <w:pPr>
              <w:widowControl/>
              <w:spacing w:line="360" w:lineRule="exact"/>
              <w:ind w:firstLine="0" w:firstLineChars="0"/>
              <w:jc w:val="left"/>
              <w:rPr>
                <w:rFonts w:hAnsi="仿宋" w:cs="仿宋"/>
                <w:sz w:val="24"/>
                <w:lang w:bidi="ar"/>
              </w:rPr>
            </w:pPr>
            <w:r>
              <w:rPr>
                <w:rFonts w:hint="eastAsia" w:hAnsi="仿宋" w:cs="仿宋"/>
                <w:sz w:val="24"/>
                <w:lang w:bidi="ar"/>
              </w:rPr>
              <w:t>[19] */</w:t>
            </w:r>
          </w:p>
          <w:p w14:paraId="18BF375E">
            <w:pPr>
              <w:widowControl/>
              <w:spacing w:line="360" w:lineRule="exact"/>
              <w:ind w:firstLine="0" w:firstLineChars="0"/>
              <w:jc w:val="left"/>
              <w:rPr>
                <w:rFonts w:hAnsi="仿宋" w:cs="仿宋"/>
                <w:sz w:val="24"/>
                <w:lang w:bidi="ar"/>
              </w:rPr>
            </w:pPr>
            <w:r>
              <w:rPr>
                <w:rFonts w:hint="eastAsia" w:hAnsi="仿宋" w:cs="仿宋"/>
                <w:sz w:val="24"/>
                <w:lang w:bidi="ar"/>
              </w:rPr>
              <w:t>附二：个人敏感信息如下：</w:t>
            </w:r>
          </w:p>
          <w:tbl>
            <w:tblPr>
              <w:tblStyle w:val="13"/>
              <w:tblpPr w:leftFromText="180" w:rightFromText="180" w:vertAnchor="text" w:horzAnchor="page" w:tblpY="303"/>
              <w:tblOverlap w:val="never"/>
              <w:tblW w:w="9488" w:type="dxa"/>
              <w:tblInd w:w="0" w:type="dxa"/>
              <w:tblLayout w:type="fixed"/>
              <w:tblCellMar>
                <w:top w:w="0" w:type="dxa"/>
                <w:left w:w="0" w:type="dxa"/>
                <w:bottom w:w="0" w:type="dxa"/>
                <w:right w:w="0" w:type="dxa"/>
              </w:tblCellMar>
            </w:tblPr>
            <w:tblGrid>
              <w:gridCol w:w="1590"/>
              <w:gridCol w:w="7898"/>
            </w:tblGrid>
            <w:tr w14:paraId="15102804">
              <w:tblPrEx>
                <w:tblCellMar>
                  <w:top w:w="0" w:type="dxa"/>
                  <w:left w:w="0" w:type="dxa"/>
                  <w:bottom w:w="0" w:type="dxa"/>
                  <w:right w:w="0" w:type="dxa"/>
                </w:tblCellMar>
              </w:tblPrEx>
              <w:trPr>
                <w:trHeight w:val="713"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49EDDD">
                  <w:pPr>
                    <w:widowControl/>
                    <w:spacing w:line="360" w:lineRule="exact"/>
                    <w:ind w:firstLine="0" w:firstLineChars="0"/>
                    <w:jc w:val="left"/>
                    <w:rPr>
                      <w:rFonts w:hAnsi="仿宋" w:cs="仿宋"/>
                      <w:sz w:val="24"/>
                    </w:rPr>
                  </w:pPr>
                  <w:r>
                    <w:rPr>
                      <w:rFonts w:hint="eastAsia" w:hAnsi="仿宋" w:cs="仿宋"/>
                      <w:sz w:val="24"/>
                      <w:lang w:bidi="ar"/>
                    </w:rPr>
                    <w:t>个人财产信息</w:t>
                  </w:r>
                </w:p>
              </w:tc>
              <w:tc>
                <w:tcPr>
                  <w:tcW w:w="7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A03463">
                  <w:pPr>
                    <w:widowControl/>
                    <w:spacing w:line="360" w:lineRule="exact"/>
                    <w:ind w:firstLine="0" w:firstLineChars="0"/>
                    <w:jc w:val="left"/>
                    <w:rPr>
                      <w:rFonts w:hAnsi="仿宋" w:cs="仿宋"/>
                      <w:sz w:val="24"/>
                    </w:rPr>
                  </w:pPr>
                  <w:r>
                    <w:rPr>
                      <w:rFonts w:hint="eastAsia" w:hAnsi="仿宋" w:cs="仿宋"/>
                      <w:sz w:val="24"/>
                      <w:lang w:bidi="ar"/>
                    </w:rPr>
                    <w:t>银行账号、鉴别信息 (口令 )、 存款信息（包括资金数量、支付收款记录等）、房产信息、信贷记录、征信信息、交易和消费记录、流水记录等，以及虚拟货币 、虚拟交易 、游戏类兑换码等虚拟财产信息</w:t>
                  </w:r>
                </w:p>
              </w:tc>
            </w:tr>
            <w:tr w14:paraId="2A93713B">
              <w:tblPrEx>
                <w:tblCellMar>
                  <w:top w:w="0" w:type="dxa"/>
                  <w:left w:w="0" w:type="dxa"/>
                  <w:bottom w:w="0" w:type="dxa"/>
                  <w:right w:w="0" w:type="dxa"/>
                </w:tblCellMar>
              </w:tblPrEx>
              <w:trPr>
                <w:trHeight w:val="1075"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B065C9">
                  <w:pPr>
                    <w:widowControl/>
                    <w:spacing w:line="360" w:lineRule="exact"/>
                    <w:ind w:firstLine="0" w:firstLineChars="0"/>
                    <w:jc w:val="left"/>
                    <w:rPr>
                      <w:rFonts w:hAnsi="仿宋" w:cs="仿宋"/>
                      <w:sz w:val="24"/>
                    </w:rPr>
                  </w:pPr>
                  <w:r>
                    <w:rPr>
                      <w:rFonts w:hint="eastAsia" w:hAnsi="仿宋" w:cs="仿宋"/>
                      <w:sz w:val="24"/>
                      <w:lang w:bidi="ar"/>
                    </w:rPr>
                    <w:t>个人健康生理信息</w:t>
                  </w:r>
                </w:p>
              </w:tc>
              <w:tc>
                <w:tcPr>
                  <w:tcW w:w="7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E21A9C">
                  <w:pPr>
                    <w:widowControl/>
                    <w:spacing w:line="360" w:lineRule="exact"/>
                    <w:ind w:firstLine="0" w:firstLineChars="0"/>
                    <w:jc w:val="left"/>
                    <w:rPr>
                      <w:rFonts w:hAnsi="仿宋" w:cs="仿宋"/>
                      <w:sz w:val="24"/>
                    </w:rPr>
                  </w:pPr>
                  <w:r>
                    <w:rPr>
                      <w:rFonts w:hint="eastAsia" w:hAnsi="仿宋" w:cs="仿宋"/>
                      <w:sz w:val="24"/>
                      <w:lang w:bidi="ar"/>
                    </w:rPr>
                    <w:t>因生病医治等产生的相关记录，如病症、住院志、医嘱单、检验报告、手术及麻醉记录、护理记录、用药记录、药物食物过敏信息、生育信息、以往病史、诊治情况、家族病史、现病史、传染病史等，以及与个人身体健康状况产生的相关信息等</w:t>
                  </w:r>
                </w:p>
              </w:tc>
            </w:tr>
            <w:tr w14:paraId="3B03B958">
              <w:tblPrEx>
                <w:tblCellMar>
                  <w:top w:w="0" w:type="dxa"/>
                  <w:left w:w="0" w:type="dxa"/>
                  <w:bottom w:w="0" w:type="dxa"/>
                  <w:right w:w="0" w:type="dxa"/>
                </w:tblCellMar>
              </w:tblPrEx>
              <w:trPr>
                <w:trHeight w:val="254"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7BEDF1">
                  <w:pPr>
                    <w:widowControl/>
                    <w:spacing w:line="360" w:lineRule="exact"/>
                    <w:ind w:firstLine="0" w:firstLineChars="0"/>
                    <w:jc w:val="left"/>
                    <w:rPr>
                      <w:rFonts w:hAnsi="仿宋" w:cs="仿宋"/>
                      <w:sz w:val="24"/>
                    </w:rPr>
                  </w:pPr>
                  <w:r>
                    <w:rPr>
                      <w:rFonts w:hint="eastAsia" w:hAnsi="仿宋" w:cs="仿宋"/>
                      <w:sz w:val="24"/>
                      <w:lang w:bidi="ar"/>
                    </w:rPr>
                    <w:t>个人生物识别信息</w:t>
                  </w:r>
                </w:p>
              </w:tc>
              <w:tc>
                <w:tcPr>
                  <w:tcW w:w="7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987943">
                  <w:pPr>
                    <w:widowControl/>
                    <w:spacing w:line="360" w:lineRule="exact"/>
                    <w:ind w:firstLine="0" w:firstLineChars="0"/>
                    <w:jc w:val="left"/>
                    <w:rPr>
                      <w:rFonts w:hAnsi="仿宋" w:cs="仿宋"/>
                      <w:sz w:val="24"/>
                    </w:rPr>
                  </w:pPr>
                  <w:r>
                    <w:rPr>
                      <w:rFonts w:hint="eastAsia" w:hAnsi="仿宋" w:cs="仿宋"/>
                      <w:sz w:val="24"/>
                      <w:lang w:bidi="ar"/>
                    </w:rPr>
                    <w:t>个人基因、指纹、声纹、掌纹、耳廓、虹膜、面部识别特征等</w:t>
                  </w:r>
                </w:p>
              </w:tc>
            </w:tr>
            <w:tr w14:paraId="10FB070D">
              <w:tblPrEx>
                <w:tblCellMar>
                  <w:top w:w="0" w:type="dxa"/>
                  <w:left w:w="0" w:type="dxa"/>
                  <w:bottom w:w="0" w:type="dxa"/>
                  <w:right w:w="0" w:type="dxa"/>
                </w:tblCellMar>
              </w:tblPrEx>
              <w:trPr>
                <w:trHeight w:val="254"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73011D">
                  <w:pPr>
                    <w:widowControl/>
                    <w:spacing w:line="360" w:lineRule="exact"/>
                    <w:ind w:firstLine="0" w:firstLineChars="0"/>
                    <w:jc w:val="left"/>
                    <w:rPr>
                      <w:rFonts w:hAnsi="仿宋" w:cs="仿宋"/>
                      <w:sz w:val="24"/>
                    </w:rPr>
                  </w:pPr>
                  <w:r>
                    <w:rPr>
                      <w:rFonts w:hint="eastAsia" w:hAnsi="仿宋" w:cs="仿宋"/>
                      <w:sz w:val="24"/>
                      <w:lang w:bidi="ar"/>
                    </w:rPr>
                    <w:t>个人身份信息</w:t>
                  </w:r>
                </w:p>
              </w:tc>
              <w:tc>
                <w:tcPr>
                  <w:tcW w:w="7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6428BE">
                  <w:pPr>
                    <w:widowControl/>
                    <w:spacing w:line="360" w:lineRule="exact"/>
                    <w:ind w:firstLine="0" w:firstLineChars="0"/>
                    <w:jc w:val="left"/>
                    <w:rPr>
                      <w:rFonts w:hAnsi="仿宋" w:cs="仿宋"/>
                      <w:sz w:val="24"/>
                    </w:rPr>
                  </w:pPr>
                  <w:r>
                    <w:rPr>
                      <w:rFonts w:hint="eastAsia" w:hAnsi="仿宋" w:cs="仿宋"/>
                      <w:sz w:val="24"/>
                      <w:lang w:bidi="ar"/>
                    </w:rPr>
                    <w:t>身份证、军官证、护照、驾驶证、工作证、社保卡、居住证等</w:t>
                  </w:r>
                </w:p>
              </w:tc>
            </w:tr>
            <w:tr w14:paraId="5996B58B">
              <w:tblPrEx>
                <w:tblCellMar>
                  <w:top w:w="0" w:type="dxa"/>
                  <w:left w:w="0" w:type="dxa"/>
                  <w:bottom w:w="0" w:type="dxa"/>
                  <w:right w:w="0" w:type="dxa"/>
                </w:tblCellMar>
              </w:tblPrEx>
              <w:trPr>
                <w:trHeight w:val="254"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D81A63">
                  <w:pPr>
                    <w:widowControl/>
                    <w:spacing w:line="360" w:lineRule="exact"/>
                    <w:ind w:firstLine="0" w:firstLineChars="0"/>
                    <w:jc w:val="left"/>
                    <w:rPr>
                      <w:rFonts w:hAnsi="仿宋" w:cs="仿宋"/>
                      <w:sz w:val="24"/>
                    </w:rPr>
                  </w:pPr>
                  <w:r>
                    <w:rPr>
                      <w:rFonts w:hint="eastAsia" w:hAnsi="仿宋" w:cs="仿宋"/>
                      <w:sz w:val="24"/>
                      <w:lang w:bidi="ar"/>
                    </w:rPr>
                    <w:t>网络身份标识信息</w:t>
                  </w:r>
                </w:p>
              </w:tc>
              <w:tc>
                <w:tcPr>
                  <w:tcW w:w="7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5EACF5">
                  <w:pPr>
                    <w:widowControl/>
                    <w:spacing w:line="360" w:lineRule="exact"/>
                    <w:ind w:firstLine="0" w:firstLineChars="0"/>
                    <w:jc w:val="left"/>
                    <w:rPr>
                      <w:rFonts w:hAnsi="仿宋" w:cs="仿宋"/>
                      <w:sz w:val="24"/>
                    </w:rPr>
                  </w:pPr>
                  <w:r>
                    <w:rPr>
                      <w:rFonts w:hint="eastAsia" w:hAnsi="仿宋" w:cs="仿宋"/>
                      <w:sz w:val="24"/>
                      <w:lang w:bidi="ar"/>
                    </w:rPr>
                    <w:t>系统账号、邮箱地址及与前述有关的密码、口令、口令保护答案、用户个人数字证书等</w:t>
                  </w:r>
                </w:p>
              </w:tc>
            </w:tr>
            <w:tr w14:paraId="6749816A">
              <w:tblPrEx>
                <w:tblCellMar>
                  <w:top w:w="0" w:type="dxa"/>
                  <w:left w:w="0" w:type="dxa"/>
                  <w:bottom w:w="0" w:type="dxa"/>
                  <w:right w:w="0" w:type="dxa"/>
                </w:tblCellMar>
              </w:tblPrEx>
              <w:trPr>
                <w:trHeight w:val="452"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2E79AB">
                  <w:pPr>
                    <w:widowControl/>
                    <w:spacing w:line="360" w:lineRule="exact"/>
                    <w:ind w:firstLine="0" w:firstLineChars="0"/>
                    <w:jc w:val="left"/>
                    <w:rPr>
                      <w:rFonts w:hAnsi="仿宋" w:cs="仿宋"/>
                      <w:sz w:val="24"/>
                    </w:rPr>
                  </w:pPr>
                  <w:r>
                    <w:rPr>
                      <w:rFonts w:hint="eastAsia" w:hAnsi="仿宋" w:cs="仿宋"/>
                      <w:sz w:val="24"/>
                      <w:lang w:bidi="ar"/>
                    </w:rPr>
                    <w:t>其他信息</w:t>
                  </w:r>
                </w:p>
              </w:tc>
              <w:tc>
                <w:tcPr>
                  <w:tcW w:w="7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B261D0">
                  <w:pPr>
                    <w:widowControl/>
                    <w:spacing w:line="360" w:lineRule="exact"/>
                    <w:ind w:firstLine="0" w:firstLineChars="0"/>
                    <w:jc w:val="left"/>
                    <w:rPr>
                      <w:rFonts w:hAnsi="仿宋" w:cs="仿宋"/>
                      <w:sz w:val="24"/>
                    </w:rPr>
                  </w:pPr>
                  <w:r>
                    <w:rPr>
                      <w:rFonts w:hint="eastAsia" w:hAnsi="仿宋" w:cs="仿宋"/>
                      <w:sz w:val="24"/>
                      <w:lang w:bidi="ar"/>
                    </w:rPr>
                    <w:t>个人电话号码、性取向、婚史、宗教信仰、未公开的违法犯罪记录、通信记录和内容、行踪轨迹、网页浏览记录、住宿信息、精准定位信息等</w:t>
                  </w:r>
                </w:p>
              </w:tc>
            </w:tr>
          </w:tbl>
          <w:p w14:paraId="657769D0">
            <w:pPr>
              <w:widowControl/>
              <w:spacing w:line="360" w:lineRule="exact"/>
              <w:ind w:firstLine="0" w:firstLineChars="0"/>
              <w:jc w:val="left"/>
              <w:rPr>
                <w:rFonts w:hAnsi="仿宋" w:cs="仿宋"/>
                <w:sz w:val="24"/>
              </w:rPr>
            </w:pPr>
            <w:r>
              <w:rPr>
                <w:rFonts w:hint="eastAsia" w:hAnsi="仿宋" w:cs="仿宋"/>
                <w:sz w:val="24"/>
              </w:rPr>
              <w:t>代码检查结果、组件漏洞检查结果</w:t>
            </w:r>
          </w:p>
        </w:tc>
      </w:tr>
    </w:tbl>
    <w:p w14:paraId="3AAD8983">
      <w:pPr>
        <w:pStyle w:val="2"/>
        <w:spacing w:line="520" w:lineRule="exact"/>
        <w:ind w:firstLine="0" w:firstLineChars="0"/>
        <w:rPr>
          <w:rFonts w:ascii="宋体" w:hAnsi="宋体" w:eastAsia="宋体" w:cs="宋体"/>
          <w:w w:val="90"/>
          <w:kern w:val="2"/>
          <w:sz w:val="32"/>
          <w:szCs w:val="32"/>
        </w:rPr>
      </w:pPr>
      <w:r>
        <w:rPr>
          <w:rFonts w:hint="eastAsia" w:ascii="宋体" w:hAnsi="宋体" w:eastAsia="宋体" w:cs="宋体"/>
          <w:w w:val="90"/>
          <w:kern w:val="2"/>
          <w:sz w:val="32"/>
          <w:szCs w:val="32"/>
        </w:rPr>
        <w:t>附件3</w:t>
      </w:r>
    </w:p>
    <w:p w14:paraId="78943D5B">
      <w:pPr>
        <w:widowControl/>
        <w:spacing w:line="520" w:lineRule="exact"/>
        <w:ind w:firstLine="0" w:firstLineChars="0"/>
        <w:rPr>
          <w:rFonts w:ascii="宋体" w:hAnsi="宋体" w:eastAsia="宋体" w:cs="仿宋"/>
          <w:color w:val="000000" w:themeColor="text1"/>
          <w:w w:val="90"/>
          <w:sz w:val="32"/>
          <w:szCs w:val="32"/>
          <w14:textFill>
            <w14:solidFill>
              <w14:schemeClr w14:val="tx1"/>
            </w14:solidFill>
          </w14:textFill>
        </w:rPr>
      </w:pPr>
    </w:p>
    <w:p w14:paraId="114C8D9A">
      <w:pPr>
        <w:spacing w:line="520" w:lineRule="exact"/>
        <w:ind w:firstLine="643"/>
        <w:jc w:val="center"/>
        <w:rPr>
          <w:rFonts w:ascii="小标宋" w:hAnsi="仿宋" w:eastAsia="小标宋" w:cs="小标宋"/>
          <w:b/>
          <w:bCs/>
          <w:color w:val="000000"/>
          <w:sz w:val="32"/>
          <w:szCs w:val="32"/>
          <w:lang w:bidi="ar"/>
        </w:rPr>
      </w:pPr>
      <w:r>
        <w:rPr>
          <w:rFonts w:hint="eastAsia" w:ascii="小标宋" w:hAnsi="仿宋" w:eastAsia="小标宋" w:cs="小标宋"/>
          <w:b/>
          <w:bCs/>
          <w:color w:val="000000"/>
          <w:sz w:val="32"/>
          <w:szCs w:val="32"/>
          <w:lang w:bidi="ar"/>
        </w:rPr>
        <w:t>系统维护S</w:t>
      </w:r>
      <w:r>
        <w:rPr>
          <w:rFonts w:ascii="小标宋" w:hAnsi="仿宋" w:eastAsia="小标宋" w:cs="小标宋"/>
          <w:b/>
          <w:bCs/>
          <w:color w:val="000000"/>
          <w:sz w:val="32"/>
          <w:szCs w:val="32"/>
          <w:lang w:bidi="ar"/>
        </w:rPr>
        <w:t>LA</w:t>
      </w:r>
      <w:r>
        <w:rPr>
          <w:rFonts w:hint="eastAsia" w:ascii="小标宋" w:hAnsi="仿宋" w:eastAsia="小标宋" w:cs="小标宋"/>
          <w:b/>
          <w:bCs/>
          <w:color w:val="000000"/>
          <w:sz w:val="32"/>
          <w:szCs w:val="32"/>
          <w:lang w:bidi="ar"/>
        </w:rPr>
        <w:t>标准</w:t>
      </w:r>
    </w:p>
    <w:p w14:paraId="0D6D9BEF">
      <w:pPr>
        <w:spacing w:line="520" w:lineRule="exact"/>
        <w:ind w:firstLine="883"/>
        <w:jc w:val="center"/>
        <w:rPr>
          <w:rFonts w:ascii="小标宋" w:hAnsi="仿宋" w:eastAsia="小标宋" w:cs="小标宋"/>
          <w:b/>
          <w:bCs/>
          <w:color w:val="000000"/>
          <w:sz w:val="44"/>
          <w:szCs w:val="44"/>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020" w:right="1361" w:bottom="1020" w:left="1361" w:header="57" w:footer="992" w:gutter="0"/>
          <w:cols w:space="425" w:num="1"/>
          <w:docGrid w:type="lines" w:linePitch="435" w:charSpace="0"/>
        </w:sectPr>
      </w:pPr>
    </w:p>
    <w:p w14:paraId="7D606A0D">
      <w:pPr>
        <w:pStyle w:val="2"/>
        <w:spacing w:line="520" w:lineRule="exact"/>
        <w:ind w:firstLine="0" w:firstLineChars="0"/>
        <w:rPr>
          <w:rFonts w:ascii="宋体" w:hAnsi="宋体" w:eastAsia="宋体" w:cs="宋体"/>
          <w:w w:val="90"/>
          <w:kern w:val="2"/>
          <w:sz w:val="32"/>
          <w:szCs w:val="32"/>
        </w:rPr>
      </w:pPr>
      <w:r>
        <w:rPr>
          <w:rFonts w:hint="eastAsia" w:ascii="宋体" w:hAnsi="宋体" w:eastAsia="宋体" w:cs="宋体"/>
          <w:w w:val="90"/>
          <w:kern w:val="2"/>
          <w:sz w:val="32"/>
          <w:szCs w:val="32"/>
        </w:rPr>
        <w:t>附件4</w:t>
      </w:r>
    </w:p>
    <w:p w14:paraId="3BFB42FB">
      <w:pPr>
        <w:spacing w:line="520" w:lineRule="exact"/>
        <w:ind w:firstLine="3213" w:firstLineChars="1000"/>
        <w:rPr>
          <w:rFonts w:ascii="小标宋" w:hAnsi="仿宋" w:eastAsia="小标宋" w:cs="小标宋"/>
          <w:b/>
          <w:bCs/>
          <w:color w:val="000000"/>
          <w:sz w:val="32"/>
          <w:szCs w:val="32"/>
          <w:lang w:bidi="ar"/>
        </w:rPr>
      </w:pPr>
      <w:r>
        <w:rPr>
          <w:rFonts w:hint="eastAsia" w:ascii="小标宋" w:hAnsi="仿宋" w:eastAsia="小标宋" w:cs="小标宋"/>
          <w:b/>
          <w:bCs/>
          <w:color w:val="000000"/>
          <w:sz w:val="32"/>
          <w:szCs w:val="32"/>
          <w:lang w:bidi="ar"/>
        </w:rPr>
        <w:t>收费标准详情</w:t>
      </w:r>
    </w:p>
    <w:p w14:paraId="6F8F5E9E">
      <w:pPr>
        <w:spacing w:line="520" w:lineRule="exact"/>
        <w:ind w:firstLine="482"/>
        <w:rPr>
          <w:rStyle w:val="16"/>
          <w:rFonts w:cs="仿宋"/>
          <w:color w:val="000000" w:themeColor="text1"/>
          <w:sz w:val="24"/>
          <w:shd w:val="clear" w:color="auto" w:fill="FFFFFF"/>
          <w14:textFill>
            <w14:solidFill>
              <w14:schemeClr w14:val="tx1"/>
            </w14:solidFill>
          </w14:textFill>
        </w:rPr>
      </w:pPr>
      <w:r>
        <w:rPr>
          <w:rStyle w:val="16"/>
          <w:rFonts w:hint="eastAsia" w:cs="仿宋"/>
          <w:color w:val="000000" w:themeColor="text1"/>
          <w:sz w:val="24"/>
          <w:shd w:val="clear" w:color="auto" w:fill="FFFFFF"/>
          <w14:textFill>
            <w14:solidFill>
              <w14:schemeClr w14:val="tx1"/>
            </w14:solidFill>
          </w14:textFill>
        </w:rPr>
        <w:t>一、维护服务价格明细</w:t>
      </w:r>
    </w:p>
    <w:p w14:paraId="68D3496D">
      <w:pPr>
        <w:spacing w:line="520" w:lineRule="exact"/>
        <w:ind w:firstLine="480"/>
        <w:rPr>
          <w:rStyle w:val="16"/>
          <w:rFonts w:hAnsi="仿宋" w:cs="仿宋"/>
          <w:b w:val="0"/>
          <w:color w:val="000000" w:themeColor="text1"/>
          <w:sz w:val="24"/>
          <w:shd w:val="clear" w:color="auto" w:fill="FFFFFF"/>
          <w14:textFill>
            <w14:solidFill>
              <w14:schemeClr w14:val="tx1"/>
            </w14:solidFill>
          </w14:textFill>
        </w:rPr>
      </w:pPr>
      <w:r>
        <w:rPr>
          <w:rStyle w:val="16"/>
          <w:rFonts w:hint="eastAsia" w:hAnsi="仿宋" w:cs="仿宋"/>
          <w:b w:val="0"/>
          <w:color w:val="000000" w:themeColor="text1"/>
          <w:sz w:val="24"/>
          <w:shd w:val="clear" w:color="auto" w:fill="FFFFFF"/>
          <w14:textFill>
            <w14:solidFill>
              <w14:schemeClr w14:val="tx1"/>
            </w14:solidFill>
          </w14:textFill>
        </w:rPr>
        <w:t>（一）费用详情</w:t>
      </w:r>
    </w:p>
    <w:p w14:paraId="263E8273">
      <w:pPr>
        <w:spacing w:line="520" w:lineRule="exact"/>
        <w:ind w:firstLine="480"/>
        <w:rPr>
          <w:rStyle w:val="16"/>
          <w:rFonts w:hAnsi="仿宋" w:cs="仿宋"/>
          <w:b w:val="0"/>
          <w:color w:val="000000" w:themeColor="text1"/>
          <w:sz w:val="24"/>
          <w:shd w:val="clear" w:color="auto" w:fill="FFFFFF"/>
          <w14:textFill>
            <w14:solidFill>
              <w14:schemeClr w14:val="tx1"/>
            </w14:solidFill>
          </w14:textFill>
        </w:rPr>
      </w:pPr>
      <w:r>
        <w:rPr>
          <w:rStyle w:val="16"/>
          <w:rFonts w:hint="eastAsia" w:hAnsi="仿宋" w:cs="仿宋"/>
          <w:b w:val="0"/>
          <w:color w:val="000000" w:themeColor="text1"/>
          <w:sz w:val="24"/>
          <w:shd w:val="clear" w:color="auto" w:fill="FFFFFF"/>
          <w14:textFill>
            <w14:solidFill>
              <w14:schemeClr w14:val="tx1"/>
            </w14:solidFill>
          </w14:textFill>
        </w:rPr>
        <w:t>维护费用按月/年/季度包干，金额为</w:t>
      </w:r>
      <w:r>
        <w:rPr>
          <w:rStyle w:val="16"/>
          <w:rFonts w:hAnsi="仿宋" w:cs="仿宋"/>
          <w:b w:val="0"/>
          <w:color w:val="000000" w:themeColor="text1"/>
          <w:sz w:val="24"/>
          <w:shd w:val="clear" w:color="auto" w:fill="FFFFFF"/>
          <w14:textFill>
            <w14:solidFill>
              <w14:schemeClr w14:val="tx1"/>
            </w14:solidFill>
          </w14:textFill>
        </w:rPr>
        <w:t>X</w:t>
      </w:r>
      <w:r>
        <w:rPr>
          <w:rStyle w:val="16"/>
          <w:rFonts w:hint="eastAsia" w:hAnsi="仿宋" w:cs="仿宋"/>
          <w:b w:val="0"/>
          <w:color w:val="000000" w:themeColor="text1"/>
          <w:sz w:val="24"/>
          <w:shd w:val="clear" w:color="auto" w:fill="FFFFFF"/>
          <w14:textFill>
            <w14:solidFill>
              <w14:schemeClr w14:val="tx1"/>
            </w14:solidFill>
          </w14:textFill>
        </w:rPr>
        <w:t>X</w:t>
      </w:r>
      <w:r>
        <w:rPr>
          <w:rStyle w:val="16"/>
          <w:rFonts w:hAnsi="仿宋" w:cs="仿宋"/>
          <w:b w:val="0"/>
          <w:color w:val="000000" w:themeColor="text1"/>
          <w:sz w:val="24"/>
          <w:shd w:val="clear" w:color="auto" w:fill="FFFFFF"/>
          <w14:textFill>
            <w14:solidFill>
              <w14:schemeClr w14:val="tx1"/>
            </w14:solidFill>
          </w14:textFill>
        </w:rPr>
        <w:t>/</w:t>
      </w:r>
      <w:r>
        <w:rPr>
          <w:rStyle w:val="16"/>
          <w:rFonts w:hint="eastAsia" w:hAnsi="仿宋" w:cs="仿宋"/>
          <w:b w:val="0"/>
          <w:color w:val="000000" w:themeColor="text1"/>
          <w:sz w:val="24"/>
          <w:shd w:val="clear" w:color="auto" w:fill="FFFFFF"/>
          <w14:textFill>
            <w14:solidFill>
              <w14:schemeClr w14:val="tx1"/>
            </w14:solidFill>
          </w14:textFill>
        </w:rPr>
        <w:t>年或月或季度。</w:t>
      </w:r>
    </w:p>
    <w:p w14:paraId="7FC2F06C">
      <w:pPr>
        <w:spacing w:line="520" w:lineRule="exact"/>
        <w:ind w:firstLine="480"/>
        <w:rPr>
          <w:rStyle w:val="16"/>
          <w:rFonts w:hAnsi="仿宋" w:cs="仿宋"/>
          <w:b w:val="0"/>
          <w:color w:val="000000" w:themeColor="text1"/>
          <w:sz w:val="24"/>
          <w:shd w:val="clear" w:color="auto" w:fill="FFFFFF"/>
          <w14:textFill>
            <w14:solidFill>
              <w14:schemeClr w14:val="tx1"/>
            </w14:solidFill>
          </w14:textFill>
        </w:rPr>
      </w:pPr>
      <w:r>
        <w:rPr>
          <w:rStyle w:val="16"/>
          <w:rFonts w:hint="eastAsia" w:hAnsi="仿宋" w:cs="仿宋"/>
          <w:b w:val="0"/>
          <w:color w:val="000000" w:themeColor="text1"/>
          <w:sz w:val="24"/>
          <w:shd w:val="clear" w:color="auto" w:fill="FFFFFF"/>
          <w14:textFill>
            <w14:solidFill>
              <w14:schemeClr w14:val="tx1"/>
            </w14:solidFill>
          </w14:textFill>
        </w:rPr>
        <w:t>（二）维护费用平均月单价</w:t>
      </w:r>
      <w:r>
        <w:rPr>
          <w:rStyle w:val="16"/>
          <w:rFonts w:hAnsi="仿宋" w:cs="仿宋"/>
          <w:b w:val="0"/>
          <w:color w:val="000000" w:themeColor="text1"/>
          <w:sz w:val="24"/>
          <w:shd w:val="clear" w:color="auto" w:fill="FFFFFF"/>
          <w14:textFill>
            <w14:solidFill>
              <w14:schemeClr w14:val="tx1"/>
            </w14:solidFill>
          </w14:textFill>
        </w:rPr>
        <w:t>(</w:t>
      </w:r>
      <w:r>
        <w:rPr>
          <w:rStyle w:val="16"/>
          <w:rFonts w:hint="eastAsia" w:hAnsi="仿宋" w:cs="仿宋"/>
          <w:b w:val="0"/>
          <w:color w:val="000000" w:themeColor="text1"/>
          <w:sz w:val="24"/>
          <w:shd w:val="clear" w:color="auto" w:fill="FFFFFF"/>
          <w14:textFill>
            <w14:solidFill>
              <w14:schemeClr w14:val="tx1"/>
            </w14:solidFill>
          </w14:textFill>
        </w:rPr>
        <w:t>含税</w:t>
      </w:r>
      <w:r>
        <w:rPr>
          <w:rStyle w:val="16"/>
          <w:rFonts w:hAnsi="仿宋" w:cs="仿宋"/>
          <w:b w:val="0"/>
          <w:color w:val="000000" w:themeColor="text1"/>
          <w:sz w:val="24"/>
          <w:shd w:val="clear" w:color="auto" w:fill="FFFFFF"/>
          <w14:textFill>
            <w14:solidFill>
              <w14:schemeClr w14:val="tx1"/>
            </w14:solidFill>
          </w14:textFill>
        </w:rPr>
        <w:t>)</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2160"/>
        <w:gridCol w:w="2762"/>
      </w:tblGrid>
      <w:tr w14:paraId="1CE8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364" w:type="dxa"/>
          </w:tcPr>
          <w:p w14:paraId="51C0D779">
            <w:pPr>
              <w:autoSpaceDE w:val="0"/>
              <w:autoSpaceDN w:val="0"/>
              <w:adjustRightInd w:val="0"/>
              <w:spacing w:line="240" w:lineRule="auto"/>
              <w:ind w:firstLine="0" w:firstLineChars="0"/>
              <w:jc w:val="left"/>
              <w:rPr>
                <w:rFonts w:hAnsi="仿宋" w:cs="仿宋"/>
                <w:color w:val="000000"/>
                <w:kern w:val="0"/>
                <w:sz w:val="23"/>
                <w:szCs w:val="23"/>
              </w:rPr>
            </w:pPr>
            <w:r>
              <w:rPr>
                <w:rFonts w:hint="eastAsia" w:hAnsi="仿宋" w:cs="仿宋"/>
                <w:color w:val="000000"/>
                <w:kern w:val="0"/>
                <w:sz w:val="23"/>
                <w:szCs w:val="23"/>
              </w:rPr>
              <w:t>货币单位</w:t>
            </w:r>
            <w:r>
              <w:rPr>
                <w:rFonts w:hAnsi="仿宋" w:cs="仿宋"/>
                <w:color w:val="000000"/>
                <w:kern w:val="0"/>
                <w:sz w:val="23"/>
                <w:szCs w:val="23"/>
              </w:rPr>
              <w:t xml:space="preserve">: </w:t>
            </w:r>
            <w:r>
              <w:rPr>
                <w:rFonts w:hint="eastAsia" w:hAnsi="仿宋" w:cs="仿宋"/>
                <w:color w:val="000000"/>
                <w:kern w:val="0"/>
                <w:sz w:val="23"/>
                <w:szCs w:val="23"/>
              </w:rPr>
              <w:t>人民币元</w:t>
            </w:r>
            <w:r>
              <w:rPr>
                <w:rFonts w:hAnsi="仿宋" w:cs="仿宋"/>
                <w:color w:val="000000"/>
                <w:kern w:val="0"/>
                <w:sz w:val="23"/>
                <w:szCs w:val="23"/>
              </w:rPr>
              <w:t xml:space="preserve"> </w:t>
            </w:r>
            <w:r>
              <w:rPr>
                <w:rFonts w:hint="eastAsia" w:hAnsi="仿宋" w:cs="仿宋"/>
                <w:color w:val="000000"/>
                <w:kern w:val="0"/>
                <w:sz w:val="23"/>
                <w:szCs w:val="23"/>
              </w:rPr>
              <w:t>类型</w:t>
            </w:r>
          </w:p>
        </w:tc>
        <w:tc>
          <w:tcPr>
            <w:tcW w:w="2160" w:type="dxa"/>
          </w:tcPr>
          <w:p w14:paraId="6F65D8C4">
            <w:pPr>
              <w:autoSpaceDE w:val="0"/>
              <w:autoSpaceDN w:val="0"/>
              <w:adjustRightInd w:val="0"/>
              <w:spacing w:line="240" w:lineRule="auto"/>
              <w:ind w:firstLine="0" w:firstLineChars="0"/>
              <w:jc w:val="left"/>
              <w:rPr>
                <w:rFonts w:hAnsi="仿宋" w:cs="仿宋"/>
                <w:color w:val="000000"/>
                <w:kern w:val="0"/>
                <w:sz w:val="23"/>
                <w:szCs w:val="23"/>
              </w:rPr>
            </w:pPr>
            <w:r>
              <w:rPr>
                <w:rFonts w:hint="eastAsia" w:hAnsi="仿宋" w:cs="仿宋"/>
                <w:color w:val="000000"/>
                <w:kern w:val="0"/>
                <w:sz w:val="23"/>
                <w:szCs w:val="23"/>
              </w:rPr>
              <w:t>价格</w:t>
            </w:r>
          </w:p>
        </w:tc>
        <w:tc>
          <w:tcPr>
            <w:tcW w:w="2762" w:type="dxa"/>
          </w:tcPr>
          <w:p w14:paraId="64AD5508">
            <w:pPr>
              <w:autoSpaceDE w:val="0"/>
              <w:autoSpaceDN w:val="0"/>
              <w:adjustRightInd w:val="0"/>
              <w:spacing w:line="240" w:lineRule="auto"/>
              <w:ind w:firstLine="0" w:firstLineChars="0"/>
              <w:jc w:val="left"/>
              <w:rPr>
                <w:rFonts w:hAnsi="仿宋" w:cs="仿宋"/>
                <w:color w:val="000000"/>
                <w:kern w:val="0"/>
                <w:sz w:val="23"/>
                <w:szCs w:val="23"/>
              </w:rPr>
            </w:pPr>
            <w:r>
              <w:rPr>
                <w:rFonts w:hint="eastAsia" w:hAnsi="仿宋" w:cs="仿宋"/>
                <w:color w:val="000000"/>
                <w:kern w:val="0"/>
                <w:sz w:val="23"/>
                <w:szCs w:val="23"/>
              </w:rPr>
              <w:t>备注</w:t>
            </w:r>
          </w:p>
        </w:tc>
      </w:tr>
      <w:tr w14:paraId="322A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364" w:type="dxa"/>
          </w:tcPr>
          <w:p w14:paraId="5DE80466">
            <w:pPr>
              <w:autoSpaceDE w:val="0"/>
              <w:autoSpaceDN w:val="0"/>
              <w:adjustRightInd w:val="0"/>
              <w:spacing w:line="240" w:lineRule="auto"/>
              <w:ind w:firstLine="0" w:firstLineChars="0"/>
              <w:jc w:val="left"/>
              <w:rPr>
                <w:rFonts w:hAnsi="仿宋" w:cs="仿宋"/>
                <w:color w:val="000000"/>
                <w:kern w:val="0"/>
                <w:sz w:val="23"/>
                <w:szCs w:val="23"/>
              </w:rPr>
            </w:pPr>
            <w:r>
              <w:rPr>
                <w:rFonts w:hint="eastAsia" w:hAnsi="仿宋" w:cs="仿宋"/>
                <w:color w:val="000000"/>
                <w:kern w:val="0"/>
                <w:sz w:val="23"/>
                <w:szCs w:val="23"/>
              </w:rPr>
              <w:t>标准价</w:t>
            </w:r>
          </w:p>
        </w:tc>
        <w:tc>
          <w:tcPr>
            <w:tcW w:w="2160" w:type="dxa"/>
          </w:tcPr>
          <w:p w14:paraId="24F84B46">
            <w:pPr>
              <w:autoSpaceDE w:val="0"/>
              <w:autoSpaceDN w:val="0"/>
              <w:adjustRightInd w:val="0"/>
              <w:spacing w:line="240" w:lineRule="auto"/>
              <w:ind w:firstLine="0" w:firstLineChars="0"/>
              <w:jc w:val="left"/>
              <w:rPr>
                <w:rFonts w:hAnsi="仿宋" w:cs="仿宋"/>
                <w:color w:val="000000"/>
                <w:kern w:val="0"/>
                <w:sz w:val="23"/>
                <w:szCs w:val="23"/>
              </w:rPr>
            </w:pPr>
            <w:r>
              <w:rPr>
                <w:rFonts w:hAnsi="仿宋" w:cs="仿宋"/>
                <w:color w:val="000000"/>
                <w:kern w:val="0"/>
                <w:sz w:val="23"/>
                <w:szCs w:val="23"/>
              </w:rPr>
              <w:t>XXX</w:t>
            </w:r>
          </w:p>
        </w:tc>
        <w:tc>
          <w:tcPr>
            <w:tcW w:w="2762" w:type="dxa"/>
          </w:tcPr>
          <w:p w14:paraId="4C74FEF6">
            <w:pPr>
              <w:autoSpaceDE w:val="0"/>
              <w:autoSpaceDN w:val="0"/>
              <w:adjustRightInd w:val="0"/>
              <w:spacing w:line="240" w:lineRule="auto"/>
              <w:ind w:firstLine="0" w:firstLineChars="0"/>
              <w:jc w:val="left"/>
              <w:rPr>
                <w:rFonts w:hAnsi="仿宋" w:cs="仿宋"/>
                <w:color w:val="000000"/>
                <w:kern w:val="0"/>
                <w:sz w:val="23"/>
                <w:szCs w:val="23"/>
              </w:rPr>
            </w:pPr>
            <w:r>
              <w:rPr>
                <w:rFonts w:hint="eastAsia" w:hAnsi="仿宋" w:cs="仿宋"/>
                <w:color w:val="000000"/>
                <w:kern w:val="0"/>
                <w:sz w:val="23"/>
                <w:szCs w:val="23"/>
              </w:rPr>
              <w:t>月均单价</w:t>
            </w:r>
          </w:p>
          <w:p w14:paraId="1A3E82CA">
            <w:pPr>
              <w:autoSpaceDE w:val="0"/>
              <w:autoSpaceDN w:val="0"/>
              <w:adjustRightInd w:val="0"/>
              <w:spacing w:line="240" w:lineRule="auto"/>
              <w:ind w:firstLine="0" w:firstLineChars="0"/>
              <w:jc w:val="left"/>
              <w:rPr>
                <w:rFonts w:hAnsi="仿宋" w:cs="仿宋"/>
                <w:color w:val="000000"/>
                <w:kern w:val="0"/>
                <w:sz w:val="23"/>
                <w:szCs w:val="23"/>
              </w:rPr>
            </w:pPr>
            <w:r>
              <w:rPr>
                <w:rFonts w:hint="eastAsia" w:hAnsi="仿宋" w:cs="仿宋"/>
                <w:color w:val="000000"/>
                <w:kern w:val="0"/>
                <w:sz w:val="23"/>
                <w:szCs w:val="23"/>
              </w:rPr>
              <w:t>计算方法：总价</w:t>
            </w:r>
            <w:r>
              <w:rPr>
                <w:rFonts w:hAnsi="仿宋" w:cs="仿宋"/>
                <w:color w:val="000000"/>
                <w:kern w:val="0"/>
                <w:sz w:val="23"/>
                <w:szCs w:val="23"/>
              </w:rPr>
              <w:t>/12(</w:t>
            </w:r>
            <w:r>
              <w:rPr>
                <w:rFonts w:hint="eastAsia" w:hAnsi="仿宋" w:cs="仿宋"/>
                <w:color w:val="000000"/>
                <w:kern w:val="0"/>
                <w:sz w:val="23"/>
                <w:szCs w:val="23"/>
              </w:rPr>
              <w:t>保障月份</w:t>
            </w:r>
            <w:r>
              <w:rPr>
                <w:rFonts w:hAnsi="仿宋" w:cs="仿宋"/>
                <w:color w:val="000000"/>
                <w:kern w:val="0"/>
                <w:sz w:val="23"/>
                <w:szCs w:val="23"/>
              </w:rPr>
              <w:t>)</w:t>
            </w:r>
          </w:p>
        </w:tc>
      </w:tr>
    </w:tbl>
    <w:p w14:paraId="742D245F">
      <w:pPr>
        <w:spacing w:line="520" w:lineRule="exact"/>
        <w:ind w:firstLine="480"/>
        <w:rPr>
          <w:rStyle w:val="16"/>
          <w:rFonts w:hAnsi="仿宋" w:cs="仿宋"/>
          <w:b w:val="0"/>
          <w:color w:val="000000" w:themeColor="text1"/>
          <w:sz w:val="24"/>
          <w:shd w:val="clear" w:color="auto" w:fill="FFFFFF"/>
          <w14:textFill>
            <w14:solidFill>
              <w14:schemeClr w14:val="tx1"/>
            </w14:solidFill>
          </w14:textFill>
        </w:rPr>
      </w:pPr>
      <w:r>
        <w:rPr>
          <w:rStyle w:val="16"/>
          <w:rFonts w:hint="eastAsia" w:hAnsi="仿宋" w:cs="仿宋"/>
          <w:b w:val="0"/>
          <w:color w:val="000000" w:themeColor="text1"/>
          <w:sz w:val="24"/>
          <w:shd w:val="clear" w:color="auto" w:fill="FFFFFF"/>
          <w14:textFill>
            <w14:solidFill>
              <w14:schemeClr w14:val="tx1"/>
            </w14:solidFill>
          </w14:textFill>
        </w:rPr>
        <w:t>二、其他服务费用说明</w:t>
      </w:r>
    </w:p>
    <w:p w14:paraId="09AA792B">
      <w:pPr>
        <w:spacing w:line="520" w:lineRule="exact"/>
        <w:ind w:firstLine="480"/>
        <w:rPr>
          <w:rStyle w:val="16"/>
          <w:rFonts w:cs="仿宋"/>
          <w:color w:val="000000" w:themeColor="text1"/>
          <w:sz w:val="24"/>
          <w:shd w:val="clear" w:color="auto" w:fill="FFFFFF"/>
          <w14:textFill>
            <w14:solidFill>
              <w14:schemeClr w14:val="tx1"/>
            </w14:solidFill>
          </w14:textFill>
        </w:rPr>
      </w:pPr>
      <w:r>
        <w:rPr>
          <w:rStyle w:val="16"/>
          <w:rFonts w:hint="eastAsia" w:hAnsi="仿宋" w:cs="仿宋"/>
          <w:b w:val="0"/>
          <w:color w:val="000000" w:themeColor="text1"/>
          <w:sz w:val="24"/>
          <w:shd w:val="clear" w:color="auto" w:fill="FFFFFF"/>
          <w14:textFill>
            <w14:solidFill>
              <w14:schemeClr w14:val="tx1"/>
            </w14:solidFill>
          </w14:textFill>
        </w:rPr>
        <w:t>若有其它服务费用或优惠情况补充说明。</w:t>
      </w:r>
    </w:p>
    <w:p w14:paraId="0A71B831">
      <w:pPr>
        <w:widowControl/>
        <w:spacing w:line="520" w:lineRule="exact"/>
        <w:ind w:firstLine="0" w:firstLineChars="0"/>
        <w:rPr>
          <w:rFonts w:ascii="宋体" w:hAnsi="宋体" w:eastAsia="宋体" w:cs="仿宋"/>
          <w:color w:val="000000" w:themeColor="text1"/>
          <w:w w:val="90"/>
          <w:sz w:val="32"/>
          <w:szCs w:val="32"/>
          <w14:textFill>
            <w14:solidFill>
              <w14:schemeClr w14:val="tx1"/>
            </w14:solidFill>
          </w14:textFill>
        </w:rPr>
      </w:pPr>
    </w:p>
    <w:p w14:paraId="27D6F541">
      <w:pPr>
        <w:widowControl/>
        <w:spacing w:line="520" w:lineRule="exact"/>
        <w:ind w:firstLine="0" w:firstLineChars="0"/>
        <w:rPr>
          <w:rFonts w:ascii="宋体" w:hAnsi="宋体" w:eastAsia="宋体" w:cs="仿宋"/>
          <w:color w:val="000000" w:themeColor="text1"/>
          <w:w w:val="90"/>
          <w:sz w:val="32"/>
          <w:szCs w:val="32"/>
          <w14:textFill>
            <w14:solidFill>
              <w14:schemeClr w14:val="tx1"/>
            </w14:solidFill>
          </w14:textFill>
        </w:rPr>
        <w:sectPr>
          <w:pgSz w:w="11906" w:h="16838"/>
          <w:pgMar w:top="1134" w:right="1134" w:bottom="1134" w:left="1134" w:header="57" w:footer="992" w:gutter="0"/>
          <w:cols w:space="425" w:num="1"/>
          <w:docGrid w:type="lines" w:linePitch="435" w:charSpace="0"/>
        </w:sectPr>
      </w:pPr>
    </w:p>
    <w:p w14:paraId="55E31E20">
      <w:pPr>
        <w:pStyle w:val="2"/>
        <w:spacing w:before="0" w:line="520" w:lineRule="exact"/>
        <w:ind w:firstLine="0" w:firstLineChars="0"/>
        <w:rPr>
          <w:rFonts w:ascii="宋体" w:hAnsi="宋体" w:eastAsia="宋体" w:cs="宋体"/>
          <w:w w:val="90"/>
          <w:kern w:val="2"/>
          <w:sz w:val="32"/>
          <w:szCs w:val="32"/>
        </w:rPr>
      </w:pPr>
      <w:r>
        <w:rPr>
          <w:rFonts w:hint="eastAsia" w:ascii="宋体" w:hAnsi="宋体" w:eastAsia="宋体" w:cs="宋体"/>
          <w:w w:val="90"/>
          <w:kern w:val="2"/>
          <w:sz w:val="32"/>
          <w:szCs w:val="32"/>
        </w:rPr>
        <w:t>附件5</w:t>
      </w:r>
    </w:p>
    <w:p w14:paraId="0BE7F506">
      <w:pPr>
        <w:spacing w:line="520" w:lineRule="exact"/>
        <w:ind w:firstLine="3855" w:firstLineChars="1200"/>
        <w:rPr>
          <w:rFonts w:ascii="小标宋" w:hAnsi="仿宋" w:eastAsia="小标宋" w:cs="小标宋"/>
          <w:b/>
          <w:bCs/>
          <w:color w:val="000000"/>
          <w:sz w:val="32"/>
          <w:szCs w:val="32"/>
          <w:lang w:bidi="ar"/>
        </w:rPr>
      </w:pPr>
      <w:r>
        <w:rPr>
          <w:rFonts w:hint="eastAsia" w:ascii="小标宋" w:hAnsi="仿宋" w:eastAsia="小标宋" w:cs="小标宋"/>
          <w:b/>
          <w:bCs/>
          <w:color w:val="000000"/>
          <w:sz w:val="32"/>
          <w:szCs w:val="32"/>
          <w:lang w:bidi="ar"/>
        </w:rPr>
        <w:t>承诺书</w:t>
      </w:r>
    </w:p>
    <w:p w14:paraId="593E3DE4">
      <w:pPr>
        <w:spacing w:line="520" w:lineRule="exact"/>
        <w:ind w:firstLine="0" w:firstLineChars="0"/>
        <w:rPr>
          <w:rFonts w:hAnsi="仿宋"/>
          <w:color w:val="000000" w:themeColor="text1"/>
          <w:w w:val="90"/>
          <w:sz w:val="24"/>
          <w14:textFill>
            <w14:solidFill>
              <w14:schemeClr w14:val="tx1"/>
            </w14:solidFill>
          </w14:textFill>
        </w:rPr>
      </w:pPr>
    </w:p>
    <w:p w14:paraId="00667375">
      <w:pPr>
        <w:spacing w:line="520" w:lineRule="exact"/>
        <w:ind w:firstLine="0" w:firstLineChars="0"/>
        <w:rPr>
          <w:rFonts w:hAnsi="仿宋"/>
          <w:color w:val="000000" w:themeColor="text1"/>
          <w:w w:val="90"/>
          <w:sz w:val="24"/>
          <w14:textFill>
            <w14:solidFill>
              <w14:schemeClr w14:val="tx1"/>
            </w14:solidFill>
          </w14:textFill>
        </w:rPr>
      </w:pPr>
      <w:r>
        <w:rPr>
          <w:rFonts w:hint="eastAsia" w:hAnsi="仿宋"/>
          <w:color w:val="000000" w:themeColor="text1"/>
          <w:w w:val="90"/>
          <w:sz w:val="24"/>
          <w14:textFill>
            <w14:solidFill>
              <w14:schemeClr w14:val="tx1"/>
            </w14:solidFill>
          </w14:textFill>
        </w:rPr>
        <w:t>致：</w:t>
      </w:r>
      <w:r>
        <w:rPr>
          <w:rFonts w:hint="eastAsia" w:hAnsi="仿宋"/>
          <w:color w:val="000000" w:themeColor="text1"/>
          <w:w w:val="90"/>
          <w:sz w:val="24"/>
          <w:u w:val="single"/>
          <w14:textFill>
            <w14:solidFill>
              <w14:schemeClr w14:val="tx1"/>
            </w14:solidFill>
          </w14:textFill>
        </w:rPr>
        <w:t xml:space="preserve">                    </w:t>
      </w:r>
      <w:r>
        <w:rPr>
          <w:rFonts w:hint="eastAsia" w:hAnsi="仿宋"/>
          <w:color w:val="000000" w:themeColor="text1"/>
          <w:w w:val="90"/>
          <w:sz w:val="24"/>
          <w14:textFill>
            <w14:solidFill>
              <w14:schemeClr w14:val="tx1"/>
            </w14:solidFill>
          </w14:textFill>
        </w:rPr>
        <w:t>：</w:t>
      </w:r>
    </w:p>
    <w:p w14:paraId="1F58342A">
      <w:pPr>
        <w:spacing w:line="520" w:lineRule="exact"/>
        <w:ind w:firstLine="480"/>
        <w:rPr>
          <w:rFonts w:hAnsi="仿宋" w:cs="仿宋"/>
          <w:color w:val="111111"/>
          <w:sz w:val="24"/>
          <w:shd w:val="clear" w:color="auto" w:fill="FFFFFF"/>
        </w:rPr>
      </w:pPr>
      <w:r>
        <w:rPr>
          <w:rStyle w:val="16"/>
          <w:rFonts w:hint="eastAsia" w:hAnsi="仿宋" w:cs="仿宋"/>
          <w:b w:val="0"/>
          <w:color w:val="000000" w:themeColor="text1"/>
          <w:sz w:val="24"/>
          <w:shd w:val="clear" w:color="auto" w:fill="FFFFFF"/>
          <w14:textFill>
            <w14:solidFill>
              <w14:schemeClr w14:val="tx1"/>
            </w14:solidFill>
          </w14:textFill>
        </w:rPr>
        <w:t>贵我双方于</w:t>
      </w:r>
      <w:r>
        <w:rPr>
          <w:rStyle w:val="16"/>
          <w:rFonts w:hAnsi="仿宋" w:cs="仿宋"/>
          <w:b w:val="0"/>
          <w:color w:val="000000" w:themeColor="text1"/>
          <w:sz w:val="24"/>
          <w:shd w:val="clear" w:color="auto" w:fill="FFFFFF"/>
          <w14:textFill>
            <w14:solidFill>
              <w14:schemeClr w14:val="tx1"/>
            </w14:solidFill>
          </w14:textFill>
        </w:rPr>
        <w:t>_____</w:t>
      </w:r>
      <w:r>
        <w:rPr>
          <w:rStyle w:val="16"/>
          <w:rFonts w:hint="eastAsia" w:hAnsi="仿宋" w:cs="仿宋"/>
          <w:b w:val="0"/>
          <w:color w:val="000000" w:themeColor="text1"/>
          <w:sz w:val="24"/>
          <w:shd w:val="clear" w:color="auto" w:fill="FFFFFF"/>
          <w14:textFill>
            <w14:solidFill>
              <w14:schemeClr w14:val="tx1"/>
            </w14:solidFill>
          </w14:textFill>
        </w:rPr>
        <w:t>年</w:t>
      </w:r>
      <w:r>
        <w:rPr>
          <w:rStyle w:val="16"/>
          <w:rFonts w:hAnsi="仿宋" w:cs="仿宋"/>
          <w:b w:val="0"/>
          <w:color w:val="000000" w:themeColor="text1"/>
          <w:sz w:val="24"/>
          <w:shd w:val="clear" w:color="auto" w:fill="FFFFFF"/>
          <w14:textFill>
            <w14:solidFill>
              <w14:schemeClr w14:val="tx1"/>
            </w14:solidFill>
          </w14:textFill>
        </w:rPr>
        <w:t>____</w:t>
      </w:r>
      <w:r>
        <w:rPr>
          <w:rStyle w:val="16"/>
          <w:rFonts w:hint="eastAsia" w:hAnsi="仿宋" w:cs="仿宋"/>
          <w:b w:val="0"/>
          <w:color w:val="000000" w:themeColor="text1"/>
          <w:sz w:val="24"/>
          <w:shd w:val="clear" w:color="auto" w:fill="FFFFFF"/>
          <w14:textFill>
            <w14:solidFill>
              <w14:schemeClr w14:val="tx1"/>
            </w14:solidFill>
          </w14:textFill>
        </w:rPr>
        <w:t>月_</w:t>
      </w:r>
      <w:r>
        <w:rPr>
          <w:rStyle w:val="16"/>
          <w:rFonts w:hAnsi="仿宋" w:cs="仿宋"/>
          <w:b w:val="0"/>
          <w:color w:val="000000" w:themeColor="text1"/>
          <w:sz w:val="24"/>
          <w:shd w:val="clear" w:color="auto" w:fill="FFFFFF"/>
          <w14:textFill>
            <w14:solidFill>
              <w14:schemeClr w14:val="tx1"/>
            </w14:solidFill>
          </w14:textFill>
        </w:rPr>
        <w:t>___</w:t>
      </w:r>
      <w:r>
        <w:rPr>
          <w:rStyle w:val="16"/>
          <w:rFonts w:hint="eastAsia" w:hAnsi="仿宋" w:cs="仿宋"/>
          <w:b w:val="0"/>
          <w:color w:val="000000" w:themeColor="text1"/>
          <w:sz w:val="24"/>
          <w:shd w:val="clear" w:color="auto" w:fill="FFFFFF"/>
          <w14:textFill>
            <w14:solidFill>
              <w14:schemeClr w14:val="tx1"/>
            </w14:solidFill>
          </w14:textFill>
        </w:rPr>
        <w:t>日就_</w:t>
      </w:r>
      <w:r>
        <w:rPr>
          <w:rStyle w:val="16"/>
          <w:rFonts w:hAnsi="仿宋" w:cs="仿宋"/>
          <w:b w:val="0"/>
          <w:color w:val="000000" w:themeColor="text1"/>
          <w:sz w:val="24"/>
          <w:shd w:val="clear" w:color="auto" w:fill="FFFFFF"/>
          <w14:textFill>
            <w14:solidFill>
              <w14:schemeClr w14:val="tx1"/>
            </w14:solidFill>
          </w14:textFill>
        </w:rPr>
        <w:t>_______</w:t>
      </w:r>
      <w:r>
        <w:rPr>
          <w:rStyle w:val="16"/>
          <w:rFonts w:hint="eastAsia" w:hAnsi="仿宋" w:cs="仿宋"/>
          <w:b w:val="0"/>
          <w:color w:val="000000" w:themeColor="text1"/>
          <w:sz w:val="24"/>
          <w:shd w:val="clear" w:color="auto" w:fill="FFFFFF"/>
          <w14:textFill>
            <w14:solidFill>
              <w14:schemeClr w14:val="tx1"/>
            </w14:solidFill>
          </w14:textFill>
        </w:rPr>
        <w:t>事宜签订的《</w:t>
      </w:r>
      <w:r>
        <w:rPr>
          <w:rStyle w:val="16"/>
          <w:rFonts w:hAnsi="仿宋" w:cs="仿宋"/>
          <w:b w:val="0"/>
          <w:color w:val="000000" w:themeColor="text1"/>
          <w:sz w:val="24"/>
          <w:shd w:val="clear" w:color="auto" w:fill="FFFFFF"/>
          <w14:textFill>
            <w14:solidFill>
              <w14:schemeClr w14:val="tx1"/>
            </w14:solidFill>
          </w14:textFill>
        </w:rPr>
        <w:t>_____</w:t>
      </w:r>
      <w:r>
        <w:rPr>
          <w:rStyle w:val="16"/>
          <w:rFonts w:hint="eastAsia" w:hAnsi="仿宋" w:cs="仿宋"/>
          <w:b w:val="0"/>
          <w:color w:val="000000" w:themeColor="text1"/>
          <w:sz w:val="24"/>
          <w:shd w:val="clear" w:color="auto" w:fill="FFFFFF"/>
          <w14:textFill>
            <w14:solidFill>
              <w14:schemeClr w14:val="tx1"/>
            </w14:solidFill>
          </w14:textFill>
        </w:rPr>
        <w:t>合同》（以下简称合同），为切实维护劳动者的合法权益，彰显社会责任，针对我方在贵公司场所提供</w:t>
      </w:r>
      <w:r>
        <w:rPr>
          <w:rStyle w:val="16"/>
          <w:rFonts w:hint="eastAsia" w:hAnsi="仿宋" w:cs="仿宋"/>
          <w:b w:val="0"/>
          <w:color w:val="111111"/>
          <w:sz w:val="24"/>
          <w:shd w:val="clear" w:color="auto" w:fill="FFFFFF"/>
        </w:rPr>
        <w:t>服务过程中的劳动用工问题，特作如下承诺</w:t>
      </w:r>
      <w:r>
        <w:rPr>
          <w:rFonts w:hint="eastAsia" w:hAnsi="仿宋" w:cs="仿宋"/>
          <w:color w:val="111111"/>
          <w:sz w:val="24"/>
          <w:shd w:val="clear" w:color="auto" w:fill="FFFFFF"/>
        </w:rPr>
        <w:t xml:space="preserve">： </w:t>
      </w:r>
    </w:p>
    <w:p w14:paraId="276C9056">
      <w:pPr>
        <w:numPr>
          <w:ilvl w:val="0"/>
          <w:numId w:val="19"/>
        </w:numPr>
        <w:spacing w:line="520" w:lineRule="exact"/>
        <w:ind w:left="0" w:firstLine="480"/>
        <w:rPr>
          <w:rFonts w:hAnsi="仿宋" w:cs="仿宋"/>
          <w:color w:val="111111"/>
          <w:sz w:val="24"/>
          <w:shd w:val="clear" w:color="auto" w:fill="FFFFFF"/>
        </w:rPr>
      </w:pPr>
      <w:r>
        <w:rPr>
          <w:rFonts w:hint="eastAsia" w:hAnsi="仿宋" w:cs="仿宋"/>
          <w:color w:val="111111"/>
          <w:sz w:val="24"/>
          <w:shd w:val="clear" w:color="auto" w:fill="FFFFFF"/>
        </w:rPr>
        <w:t>我公司将严格遵照法律法规的相关要求，加强员工在贵公司场所的管理，并</w:t>
      </w:r>
      <w:r>
        <w:rPr>
          <w:rStyle w:val="16"/>
          <w:rFonts w:hint="eastAsia" w:hAnsi="仿宋" w:cs="仿宋"/>
          <w:b w:val="0"/>
          <w:color w:val="111111"/>
          <w:sz w:val="24"/>
          <w:shd w:val="clear" w:color="auto" w:fill="FFFFFF"/>
        </w:rPr>
        <w:t>按期发放员工工资</w:t>
      </w:r>
      <w:r>
        <w:rPr>
          <w:rFonts w:hint="eastAsia" w:hAnsi="仿宋" w:cs="仿宋"/>
          <w:color w:val="111111"/>
          <w:sz w:val="24"/>
          <w:shd w:val="clear" w:color="auto" w:fill="FFFFFF"/>
        </w:rPr>
        <w:t>，遵守</w:t>
      </w:r>
      <w:r>
        <w:rPr>
          <w:rStyle w:val="16"/>
          <w:rFonts w:hint="eastAsia" w:hAnsi="仿宋" w:cs="仿宋"/>
          <w:b w:val="0"/>
          <w:color w:val="111111"/>
          <w:sz w:val="24"/>
          <w:shd w:val="clear" w:color="auto" w:fill="FFFFFF"/>
        </w:rPr>
        <w:t>我方作为用人单位的法律义务，维护劳动者合法权益</w:t>
      </w:r>
      <w:r>
        <w:rPr>
          <w:rFonts w:hint="eastAsia" w:hAnsi="仿宋" w:cs="仿宋"/>
          <w:color w:val="111111"/>
          <w:sz w:val="24"/>
          <w:shd w:val="clear" w:color="auto" w:fill="FFFFFF"/>
        </w:rPr>
        <w:t>。</w:t>
      </w:r>
    </w:p>
    <w:p w14:paraId="45C3CA5D">
      <w:pPr>
        <w:numPr>
          <w:ilvl w:val="0"/>
          <w:numId w:val="19"/>
        </w:numPr>
        <w:spacing w:line="520" w:lineRule="exact"/>
        <w:ind w:left="0" w:firstLine="480"/>
        <w:rPr>
          <w:rFonts w:hAnsi="仿宋" w:cs="仿宋"/>
          <w:sz w:val="24"/>
        </w:rPr>
      </w:pPr>
      <w:r>
        <w:rPr>
          <w:rFonts w:hint="eastAsia" w:hAnsi="仿宋" w:cs="仿宋"/>
          <w:color w:val="111111"/>
          <w:sz w:val="24"/>
          <w:shd w:val="clear" w:color="auto" w:fill="FFFFFF"/>
        </w:rPr>
        <w:t>我公司承诺，如果因我公司与员工存在或发生劳动争议，可能影响对贵公司服务质量或品质的，我公司将及时更换具体服务人员，并妥善解决员工争议，避免对贵我双方合作项目产生不良影响。</w:t>
      </w:r>
    </w:p>
    <w:p w14:paraId="2CF49882">
      <w:pPr>
        <w:numPr>
          <w:ilvl w:val="0"/>
          <w:numId w:val="19"/>
        </w:numPr>
        <w:spacing w:line="520" w:lineRule="exact"/>
        <w:ind w:left="0" w:firstLine="480"/>
        <w:rPr>
          <w:rFonts w:hAnsi="仿宋" w:cs="仿宋"/>
          <w:sz w:val="24"/>
        </w:rPr>
      </w:pPr>
      <w:r>
        <w:rPr>
          <w:rFonts w:hint="eastAsia" w:hAnsi="仿宋" w:cs="仿宋"/>
          <w:color w:val="111111"/>
          <w:sz w:val="24"/>
          <w:shd w:val="clear" w:color="auto" w:fill="FFFFFF"/>
        </w:rPr>
        <w:t>在贵我双方履行合同期间，若因我方拖欠员工工资或与员工产生其他劳动争议影响合同履行，或在贵公司场所发生人身冲突的，我公司同意按照10000元/次的标准向贵公司支付我方履行合同不当的违约金，且与合同约定的其他违约责任可以同时适用；我公司同意将违约金直接支付给贵公司，或由贵公司直接从应付我公司款项中扣除。</w:t>
      </w:r>
    </w:p>
    <w:p w14:paraId="5AA3A94E">
      <w:pPr>
        <w:numPr>
          <w:ilvl w:val="0"/>
          <w:numId w:val="19"/>
        </w:numPr>
        <w:spacing w:line="520" w:lineRule="exact"/>
        <w:ind w:left="0" w:firstLine="480"/>
        <w:rPr>
          <w:rFonts w:hAnsi="仿宋" w:cs="仿宋"/>
          <w:sz w:val="24"/>
        </w:rPr>
      </w:pPr>
      <w:r>
        <w:rPr>
          <w:rFonts w:hint="eastAsia" w:hAnsi="仿宋" w:cs="仿宋"/>
          <w:color w:val="111111"/>
          <w:sz w:val="24"/>
          <w:shd w:val="clear" w:color="auto" w:fill="FFFFFF"/>
        </w:rPr>
        <w:t>我方同意本承诺书作为双方合同的有效组成部分，并受以上承诺事项的约束。</w:t>
      </w:r>
    </w:p>
    <w:p w14:paraId="2ABF1AC9">
      <w:pPr>
        <w:spacing w:line="520" w:lineRule="exact"/>
        <w:ind w:firstLine="480"/>
        <w:rPr>
          <w:rFonts w:hAnsi="仿宋" w:cs="仿宋"/>
          <w:color w:val="111111"/>
          <w:sz w:val="24"/>
          <w:shd w:val="clear" w:color="auto" w:fill="FFFFFF"/>
        </w:rPr>
      </w:pPr>
      <w:r>
        <w:rPr>
          <w:rFonts w:hint="eastAsia" w:hAnsi="仿宋" w:cs="仿宋"/>
          <w:color w:val="111111"/>
          <w:sz w:val="24"/>
          <w:shd w:val="clear" w:color="auto" w:fill="FFFFFF"/>
        </w:rPr>
        <w:t>特此承诺！</w:t>
      </w:r>
    </w:p>
    <w:p w14:paraId="12085FFF">
      <w:pPr>
        <w:spacing w:line="520" w:lineRule="exact"/>
        <w:ind w:firstLine="480"/>
        <w:rPr>
          <w:rFonts w:hAnsi="仿宋" w:cs="仿宋"/>
          <w:color w:val="111111"/>
          <w:sz w:val="24"/>
          <w:shd w:val="clear" w:color="auto" w:fill="FFFFFF"/>
        </w:rPr>
      </w:pPr>
    </w:p>
    <w:p w14:paraId="0C70D95C">
      <w:pPr>
        <w:spacing w:line="520" w:lineRule="exact"/>
        <w:ind w:right="960" w:firstLine="480"/>
        <w:jc w:val="center"/>
        <w:rPr>
          <w:rFonts w:hAnsi="仿宋" w:cs="仿宋"/>
          <w:color w:val="111111"/>
          <w:sz w:val="24"/>
          <w:shd w:val="clear" w:color="auto" w:fill="FFFFFF"/>
        </w:rPr>
      </w:pP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 xml:space="preserve">          承诺单位：</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u w:val="single"/>
          <w:shd w:val="clear" w:color="auto" w:fill="FFFFFF"/>
        </w:rPr>
        <w:t xml:space="preserve">         </w:t>
      </w:r>
      <w:r>
        <w:rPr>
          <w:rFonts w:hint="eastAsia" w:hAnsi="仿宋" w:cs="仿宋"/>
          <w:color w:val="111111"/>
          <w:sz w:val="24"/>
          <w:shd w:val="clear" w:color="auto" w:fill="FFFFFF"/>
        </w:rPr>
        <w:t>（盖章）</w:t>
      </w:r>
    </w:p>
    <w:p w14:paraId="0FDE4217">
      <w:pPr>
        <w:spacing w:line="520" w:lineRule="exact"/>
        <w:ind w:right="960" w:firstLine="480"/>
        <w:jc w:val="center"/>
        <w:rPr>
          <w:rFonts w:hAnsi="仿宋" w:cs="仿宋"/>
          <w:color w:val="111111"/>
          <w:sz w:val="24"/>
          <w:shd w:val="clear" w:color="auto" w:fill="FFFFFF"/>
        </w:rPr>
      </w:pP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日   期：</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年</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月</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日</w:t>
      </w:r>
    </w:p>
    <w:p w14:paraId="1E325A15">
      <w:pPr>
        <w:spacing w:line="520" w:lineRule="exact"/>
        <w:ind w:right="960" w:firstLine="480"/>
        <w:jc w:val="center"/>
        <w:rPr>
          <w:rFonts w:hAnsi="仿宋" w:cs="仿宋"/>
          <w:color w:val="111111"/>
          <w:sz w:val="24"/>
          <w:shd w:val="clear" w:color="auto" w:fill="FFFFFF"/>
        </w:rPr>
      </w:pPr>
    </w:p>
    <w:p w14:paraId="26E518AC">
      <w:pPr>
        <w:pStyle w:val="28"/>
        <w:spacing w:line="520" w:lineRule="exact"/>
        <w:ind w:firstLine="432" w:firstLineChars="200"/>
        <w:rPr>
          <w:rFonts w:ascii="仿宋" w:hAnsi="仿宋" w:eastAsia="仿宋" w:cs="仿宋"/>
          <w:color w:val="000000" w:themeColor="text1"/>
          <w:w w:val="90"/>
          <w:kern w:val="2"/>
          <w:sz w:val="24"/>
          <w:szCs w:val="24"/>
          <w14:textFill>
            <w14:solidFill>
              <w14:schemeClr w14:val="tx1"/>
            </w14:solidFill>
          </w14:textFill>
        </w:rPr>
      </w:pPr>
    </w:p>
    <w:p w14:paraId="3EA1E856">
      <w:pPr>
        <w:pStyle w:val="28"/>
        <w:spacing w:line="520" w:lineRule="exact"/>
        <w:ind w:firstLine="432" w:firstLineChars="200"/>
        <w:rPr>
          <w:rFonts w:ascii="仿宋" w:hAnsi="仿宋" w:eastAsia="仿宋" w:cs="仿宋"/>
          <w:color w:val="000000" w:themeColor="text1"/>
          <w:w w:val="90"/>
          <w:kern w:val="2"/>
          <w:sz w:val="24"/>
          <w:szCs w:val="24"/>
          <w14:textFill>
            <w14:solidFill>
              <w14:schemeClr w14:val="tx1"/>
            </w14:solidFill>
          </w14:textFill>
        </w:rPr>
      </w:pPr>
    </w:p>
    <w:p w14:paraId="06FB5809">
      <w:pPr>
        <w:pStyle w:val="28"/>
        <w:spacing w:line="520" w:lineRule="exact"/>
        <w:ind w:firstLine="432" w:firstLineChars="200"/>
        <w:rPr>
          <w:rFonts w:ascii="仿宋" w:hAnsi="仿宋" w:eastAsia="仿宋" w:cs="仿宋"/>
          <w:color w:val="000000" w:themeColor="text1"/>
          <w:w w:val="90"/>
          <w:kern w:val="2"/>
          <w:sz w:val="24"/>
          <w:szCs w:val="24"/>
          <w14:textFill>
            <w14:solidFill>
              <w14:schemeClr w14:val="tx1"/>
            </w14:solidFill>
          </w14:textFill>
        </w:rPr>
      </w:pPr>
    </w:p>
    <w:p w14:paraId="1D461B8E">
      <w:pPr>
        <w:pStyle w:val="28"/>
        <w:spacing w:line="520" w:lineRule="exact"/>
        <w:ind w:firstLine="432" w:firstLineChars="200"/>
        <w:rPr>
          <w:rFonts w:ascii="仿宋" w:hAnsi="仿宋" w:eastAsia="仿宋" w:cs="仿宋"/>
          <w:color w:val="000000" w:themeColor="text1"/>
          <w:w w:val="90"/>
          <w:kern w:val="2"/>
          <w:sz w:val="24"/>
          <w:szCs w:val="24"/>
          <w14:textFill>
            <w14:solidFill>
              <w14:schemeClr w14:val="tx1"/>
            </w14:solidFill>
          </w14:textFill>
        </w:rPr>
      </w:pPr>
    </w:p>
    <w:p w14:paraId="7E287262">
      <w:pPr>
        <w:pStyle w:val="2"/>
        <w:spacing w:line="520" w:lineRule="exact"/>
        <w:ind w:firstLine="0" w:firstLineChars="0"/>
        <w:rPr>
          <w:rFonts w:ascii="宋体" w:hAnsi="宋体" w:eastAsia="宋体" w:cs="宋体"/>
          <w:w w:val="90"/>
          <w:kern w:val="2"/>
          <w:sz w:val="32"/>
          <w:szCs w:val="32"/>
        </w:rPr>
      </w:pPr>
      <w:r>
        <w:rPr>
          <w:rFonts w:hint="eastAsia" w:ascii="宋体" w:hAnsi="宋体" w:eastAsia="宋体" w:cs="宋体"/>
          <w:w w:val="90"/>
          <w:kern w:val="2"/>
          <w:sz w:val="32"/>
          <w:szCs w:val="32"/>
        </w:rPr>
        <w:t>附件6</w:t>
      </w:r>
    </w:p>
    <w:p w14:paraId="5335BCD7">
      <w:pPr>
        <w:spacing w:line="520" w:lineRule="exact"/>
        <w:ind w:firstLine="0" w:firstLineChars="0"/>
        <w:jc w:val="center"/>
        <w:rPr>
          <w:rFonts w:ascii="小标宋" w:hAnsi="仿宋" w:eastAsia="小标宋" w:cs="小标宋"/>
          <w:b/>
          <w:bCs/>
          <w:color w:val="000000"/>
          <w:sz w:val="32"/>
          <w:szCs w:val="32"/>
          <w:lang w:bidi="ar"/>
        </w:rPr>
      </w:pPr>
      <w:r>
        <w:rPr>
          <w:rFonts w:hint="eastAsia" w:ascii="小标宋" w:hAnsi="仿宋" w:eastAsia="小标宋" w:cs="小标宋"/>
          <w:b/>
          <w:bCs/>
          <w:color w:val="000000"/>
          <w:sz w:val="32"/>
          <w:szCs w:val="32"/>
          <w:lang w:bidi="ar"/>
        </w:rPr>
        <w:t>客户与供应商廉洁合规承诺书</w:t>
      </w:r>
    </w:p>
    <w:p w14:paraId="1AB4BFCE">
      <w:pPr>
        <w:spacing w:line="520" w:lineRule="exact"/>
        <w:ind w:firstLine="0" w:firstLineChars="0"/>
        <w:rPr>
          <w:rFonts w:hAnsi="仿宋"/>
          <w:color w:val="000000" w:themeColor="text1"/>
          <w:w w:val="90"/>
          <w:sz w:val="24"/>
          <w14:textFill>
            <w14:solidFill>
              <w14:schemeClr w14:val="tx1"/>
            </w14:solidFill>
          </w14:textFill>
        </w:rPr>
      </w:pPr>
    </w:p>
    <w:p w14:paraId="1A1A3656">
      <w:pPr>
        <w:spacing w:line="400" w:lineRule="exact"/>
        <w:ind w:firstLine="0" w:firstLineChars="0"/>
        <w:rPr>
          <w:rFonts w:hAnsi="仿宋" w:cs="微软雅黑"/>
          <w:color w:val="000000"/>
          <w:sz w:val="24"/>
          <w:lang w:bidi="ar"/>
        </w:rPr>
      </w:pPr>
      <w:r>
        <w:rPr>
          <w:rFonts w:hint="eastAsia" w:hAnsi="仿宋" w:cs="微软雅黑"/>
          <w:color w:val="000000"/>
          <w:sz w:val="24"/>
          <w:lang w:bidi="ar"/>
        </w:rPr>
        <w:t>致：</w:t>
      </w:r>
      <w:r>
        <w:rPr>
          <w:rFonts w:hint="eastAsia" w:hAnsi="仿宋" w:cs="微软雅黑"/>
          <w:color w:val="000000"/>
          <w:sz w:val="24"/>
          <w:u w:val="single"/>
          <w:lang w:bidi="ar"/>
        </w:rPr>
        <w:t xml:space="preserve">                    </w:t>
      </w:r>
      <w:r>
        <w:rPr>
          <w:rFonts w:hint="eastAsia" w:hAnsi="仿宋" w:cs="微软雅黑"/>
          <w:color w:val="000000"/>
          <w:sz w:val="24"/>
          <w:lang w:bidi="ar"/>
        </w:rPr>
        <w:t>：</w:t>
      </w:r>
    </w:p>
    <w:p w14:paraId="60F5C644">
      <w:pPr>
        <w:spacing w:line="400" w:lineRule="exact"/>
        <w:ind w:firstLine="480"/>
        <w:rPr>
          <w:rFonts w:hAnsi="仿宋"/>
          <w:sz w:val="24"/>
        </w:rPr>
      </w:pPr>
      <w:r>
        <w:rPr>
          <w:rFonts w:hint="eastAsia" w:hAnsi="仿宋" w:cs="微软雅黑"/>
          <w:color w:val="000000"/>
          <w:sz w:val="24"/>
          <w:lang w:bidi="ar"/>
        </w:rPr>
        <w:t>为践行企业社会责任，构建公平、公正的市场竞争环境，杜绝不正当交易，净化交易流程，遵循合规与廉洁</w:t>
      </w:r>
      <w:r>
        <w:rPr>
          <w:rFonts w:hAnsi="仿宋" w:cs="微软雅黑"/>
          <w:color w:val="000000"/>
          <w:sz w:val="24"/>
          <w:lang w:bidi="ar"/>
        </w:rPr>
        <w:t>自律准则</w:t>
      </w:r>
      <w:r>
        <w:rPr>
          <w:rFonts w:hint="eastAsia" w:hAnsi="仿宋" w:cs="微软雅黑"/>
          <w:color w:val="000000"/>
          <w:sz w:val="24"/>
          <w:lang w:bidi="ar"/>
        </w:rPr>
        <w:t>，切实保护合作双方合</w:t>
      </w:r>
      <w:r>
        <w:rPr>
          <w:rFonts w:hAnsi="仿宋" w:cs="微软雅黑"/>
          <w:color w:val="000000"/>
          <w:sz w:val="24"/>
          <w:lang w:bidi="ar"/>
        </w:rPr>
        <w:t>法</w:t>
      </w:r>
      <w:r>
        <w:rPr>
          <w:rFonts w:hint="eastAsia" w:hAnsi="仿宋" w:cs="微软雅黑"/>
          <w:color w:val="000000"/>
          <w:sz w:val="24"/>
          <w:lang w:bidi="ar"/>
        </w:rPr>
        <w:t xml:space="preserve">权益，我公司特承诺如下： </w:t>
      </w:r>
    </w:p>
    <w:p w14:paraId="33A5FD97">
      <w:pPr>
        <w:widowControl/>
        <w:numPr>
          <w:ilvl w:val="0"/>
          <w:numId w:val="20"/>
        </w:numPr>
        <w:spacing w:line="400" w:lineRule="exact"/>
        <w:ind w:firstLine="482"/>
        <w:rPr>
          <w:rFonts w:hAnsi="仿宋" w:cs="微软雅黑"/>
          <w:b/>
          <w:color w:val="000000"/>
          <w:sz w:val="24"/>
          <w:lang w:bidi="ar"/>
        </w:rPr>
      </w:pPr>
      <w:r>
        <w:rPr>
          <w:rFonts w:hint="eastAsia" w:hAnsi="仿宋" w:cs="微软雅黑"/>
          <w:b/>
          <w:color w:val="000000"/>
          <w:sz w:val="24"/>
          <w:lang w:bidi="ar"/>
        </w:rPr>
        <w:t>遵循商业道德、杜绝商业舞弊</w:t>
      </w:r>
    </w:p>
    <w:p w14:paraId="2245D510">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严格遵守《中华人民共和国反不正当竞争法》等相关法律法规，自觉遵守贵方有关合</w:t>
      </w:r>
      <w:r>
        <w:rPr>
          <w:rFonts w:hAnsi="仿宋" w:cs="微软雅黑"/>
          <w:color w:val="000000"/>
          <w:sz w:val="24"/>
          <w:lang w:bidi="ar"/>
        </w:rPr>
        <w:t>规与</w:t>
      </w:r>
      <w:r>
        <w:rPr>
          <w:rFonts w:hint="eastAsia" w:hAnsi="仿宋" w:cs="微软雅黑"/>
          <w:color w:val="000000"/>
          <w:sz w:val="24"/>
          <w:lang w:bidi="ar"/>
        </w:rPr>
        <w:t>廉洁建设要求，主动接受相关部门的监督，坚决杜绝商业贿赂、</w:t>
      </w:r>
      <w:r>
        <w:rPr>
          <w:rFonts w:hAnsi="仿宋" w:cs="微软雅黑"/>
          <w:color w:val="000000"/>
          <w:sz w:val="24"/>
          <w:lang w:bidi="ar"/>
        </w:rPr>
        <w:t>利益输送等违法犯罪行为</w:t>
      </w:r>
      <w:r>
        <w:rPr>
          <w:rFonts w:hint="eastAsia" w:hAnsi="仿宋" w:cs="微软雅黑"/>
          <w:color w:val="000000"/>
          <w:sz w:val="24"/>
          <w:lang w:bidi="ar"/>
        </w:rPr>
        <w:t>。</w:t>
      </w:r>
    </w:p>
    <w:p w14:paraId="0403943E">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自我约束、自我管理，守合同、重信用，不参与围标串标、弄虚作假、骗取中标、干扰评标、违约毁约等违法行为。</w:t>
      </w:r>
    </w:p>
    <w:p w14:paraId="68534508">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我</w:t>
      </w:r>
      <w:r>
        <w:rPr>
          <w:rFonts w:hAnsi="仿宋" w:cs="微软雅黑"/>
          <w:color w:val="000000"/>
          <w:sz w:val="24"/>
          <w:lang w:bidi="ar"/>
        </w:rPr>
        <w:t>公司</w:t>
      </w:r>
      <w:r>
        <w:rPr>
          <w:rFonts w:hint="eastAsia" w:hAnsi="仿宋" w:cs="微软雅黑"/>
          <w:color w:val="000000"/>
          <w:sz w:val="24"/>
          <w:lang w:bidi="ar"/>
        </w:rPr>
        <w:t>提交的单位基本信息、包括但不限于项目负责人、技术负责人、从业资质和资格、业绩、财务状况、信誉等所有资料，均合法、真实、准确、有效，无任何伪造、虚假情形，并对所提供资料的真实性负责。</w:t>
      </w:r>
    </w:p>
    <w:p w14:paraId="36AA2932">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2285C45B">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未经贵方同意，不为贵方人员提供专职或兼职的工作岗位或向贵方人员发放各种形式的薪酬、奖金、分红、回佣。</w:t>
      </w:r>
    </w:p>
    <w:p w14:paraId="19B5B981">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 xml:space="preserve">不为贵方及贵方人员及其配偶、子女及其配偶和其他特定关系人（包括但不限于其他近亲属，下同）谋取不正当利益。 </w:t>
      </w:r>
    </w:p>
    <w:p w14:paraId="7B939E9E">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不要求贵方人员为我方违规或越权开展相关工作，不向贵方人员直接或间接打听、询问办理业务过程中涉及贵方保密的信息。</w:t>
      </w:r>
    </w:p>
    <w:p w14:paraId="62BC4E30">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未经书面同意，不向任何新闻媒体、第三人披露有关贵方及贵方关</w:t>
      </w:r>
      <w:r>
        <w:rPr>
          <w:rFonts w:hAnsi="仿宋" w:cs="微软雅黑"/>
          <w:color w:val="000000"/>
          <w:sz w:val="24"/>
          <w:lang w:bidi="ar"/>
        </w:rPr>
        <w:t>联</w:t>
      </w:r>
      <w:r>
        <w:rPr>
          <w:rFonts w:hint="eastAsia" w:hAnsi="仿宋" w:cs="微软雅黑"/>
          <w:color w:val="000000"/>
          <w:sz w:val="24"/>
          <w:lang w:bidi="ar"/>
        </w:rPr>
        <w:t>单位的人员关于商业道德方面的评价、信息，也不披露本承诺书内容及贵我双方具体商业合作的内容；有义务保护贵方所有商密信息。</w:t>
      </w:r>
    </w:p>
    <w:p w14:paraId="0826EFB3">
      <w:pPr>
        <w:widowControl/>
        <w:numPr>
          <w:ilvl w:val="0"/>
          <w:numId w:val="21"/>
        </w:numPr>
        <w:spacing w:line="400" w:lineRule="exact"/>
        <w:ind w:firstLine="480"/>
        <w:rPr>
          <w:rFonts w:hAnsi="仿宋" w:cs="微软雅黑"/>
          <w:color w:val="000000"/>
          <w:sz w:val="24"/>
          <w:lang w:bidi="ar"/>
        </w:rPr>
      </w:pPr>
      <w:r>
        <w:rPr>
          <w:rFonts w:hint="eastAsia" w:hAnsi="仿宋" w:cs="微软雅黑"/>
          <w:color w:val="000000"/>
          <w:sz w:val="24"/>
          <w:lang w:bidi="ar"/>
        </w:rPr>
        <w:t>不做出其他任何违反相关法律法规、规章、中国共产党纪律规定等行为。</w:t>
      </w:r>
    </w:p>
    <w:p w14:paraId="407F69D0">
      <w:pPr>
        <w:widowControl/>
        <w:numPr>
          <w:ilvl w:val="0"/>
          <w:numId w:val="20"/>
        </w:numPr>
        <w:spacing w:line="400" w:lineRule="exact"/>
        <w:ind w:firstLine="482"/>
        <w:rPr>
          <w:rFonts w:hAnsi="仿宋" w:cs="微软雅黑"/>
          <w:b/>
          <w:color w:val="000000"/>
          <w:sz w:val="24"/>
          <w:lang w:bidi="ar"/>
        </w:rPr>
      </w:pPr>
      <w:r>
        <w:rPr>
          <w:rFonts w:hint="eastAsia" w:hAnsi="仿宋" w:cs="微软雅黑"/>
          <w:b/>
          <w:color w:val="000000"/>
          <w:sz w:val="24"/>
          <w:lang w:bidi="ar"/>
        </w:rPr>
        <w:t>处理方式</w:t>
      </w:r>
    </w:p>
    <w:p w14:paraId="298F8F20">
      <w:pPr>
        <w:widowControl/>
        <w:numPr>
          <w:ilvl w:val="0"/>
          <w:numId w:val="22"/>
        </w:numPr>
        <w:spacing w:line="400" w:lineRule="exact"/>
        <w:ind w:firstLine="480"/>
        <w:rPr>
          <w:rFonts w:hAnsi="仿宋" w:cs="微软雅黑"/>
          <w:color w:val="000000"/>
          <w:sz w:val="24"/>
          <w:lang w:bidi="ar"/>
        </w:rPr>
      </w:pPr>
      <w:r>
        <w:rPr>
          <w:rFonts w:hint="eastAsia" w:hAnsi="仿宋" w:cs="微软雅黑"/>
          <w:color w:val="000000"/>
          <w:sz w:val="24"/>
          <w:lang w:bidi="ar"/>
        </w:rPr>
        <w:t>贵方及其人员如有违法、违规、违纪等不当行为的，我方承诺及时向贵方的监督部门进行投诉或举报。</w:t>
      </w:r>
    </w:p>
    <w:p w14:paraId="00705C73">
      <w:pPr>
        <w:widowControl/>
        <w:numPr>
          <w:ilvl w:val="0"/>
          <w:numId w:val="22"/>
        </w:numPr>
        <w:spacing w:line="400" w:lineRule="exact"/>
        <w:ind w:firstLine="480"/>
        <w:rPr>
          <w:rFonts w:hAnsi="仿宋" w:cs="微软雅黑"/>
          <w:color w:val="000000"/>
          <w:sz w:val="24"/>
          <w:lang w:bidi="ar"/>
        </w:rPr>
      </w:pPr>
      <w:r>
        <w:rPr>
          <w:rFonts w:hint="eastAsia" w:hAnsi="仿宋" w:cs="微软雅黑"/>
          <w:color w:val="000000"/>
          <w:sz w:val="24"/>
          <w:lang w:bidi="ar"/>
        </w:rPr>
        <w:t>我方及我方人员、我方利益相关方如有违反本承诺书任一承诺内容的行为，贵方可向我方进行反映、投诉以及举报，并有权依据具体情节对我方采取相关措施，包括但不限于：将我方及利益相关方列入贵方黑名单、给予我方及利益相关方禁入限制、终止贵方与我方及利益相关方业务合作关系、暂停支付相关合作款项、解除本承诺书出具前后贵方与我方及利益相关方签署的且届时仍有效的任何合同、合同或其他文件等，并保留通过法律途径依法追究我方及我方人员、我方利益相关方责任的权利，因此造成的贵方损失均由我方全额承担，对于情节严重的，贵方有权移送司法机关处置。</w:t>
      </w:r>
    </w:p>
    <w:p w14:paraId="18C1E5E9">
      <w:pPr>
        <w:widowControl/>
        <w:numPr>
          <w:ilvl w:val="0"/>
          <w:numId w:val="20"/>
        </w:numPr>
        <w:spacing w:line="400" w:lineRule="exact"/>
        <w:ind w:firstLine="482"/>
        <w:rPr>
          <w:rFonts w:hAnsi="仿宋" w:cs="微软雅黑"/>
          <w:b/>
          <w:color w:val="000000"/>
          <w:sz w:val="24"/>
          <w:lang w:bidi="ar"/>
        </w:rPr>
      </w:pPr>
      <w:r>
        <w:rPr>
          <w:rFonts w:hint="eastAsia" w:hAnsi="仿宋" w:cs="微软雅黑"/>
          <w:b/>
          <w:color w:val="000000"/>
          <w:sz w:val="24"/>
          <w:lang w:bidi="ar"/>
        </w:rPr>
        <w:t>监督部门合规举报渠道</w:t>
      </w:r>
    </w:p>
    <w:p w14:paraId="6C34F707">
      <w:pPr>
        <w:widowControl/>
        <w:numPr>
          <w:ilvl w:val="0"/>
          <w:numId w:val="23"/>
        </w:numPr>
        <w:spacing w:line="400" w:lineRule="exact"/>
        <w:ind w:firstLine="480"/>
        <w:rPr>
          <w:rFonts w:hAnsi="仿宋" w:cs="微软雅黑"/>
          <w:color w:val="000000"/>
          <w:sz w:val="24"/>
          <w:lang w:bidi="ar"/>
        </w:rPr>
      </w:pPr>
      <w:r>
        <w:rPr>
          <w:rFonts w:hint="eastAsia" w:hAnsi="仿宋" w:cs="微软雅黑"/>
          <w:color w:val="000000"/>
          <w:sz w:val="24"/>
          <w:lang w:bidi="ar"/>
        </w:rPr>
        <w:t>贵</w:t>
      </w:r>
      <w:r>
        <w:rPr>
          <w:rFonts w:hAnsi="仿宋" w:cs="微软雅黑"/>
          <w:color w:val="000000"/>
          <w:sz w:val="24"/>
          <w:lang w:bidi="ar"/>
        </w:rPr>
        <w:t>方</w:t>
      </w:r>
      <w:r>
        <w:rPr>
          <w:rFonts w:hint="eastAsia" w:hAnsi="仿宋" w:cs="微软雅黑"/>
          <w:color w:val="000000"/>
          <w:sz w:val="24"/>
          <w:lang w:bidi="ar"/>
        </w:rPr>
        <w:t>举报渠道</w:t>
      </w:r>
    </w:p>
    <w:p w14:paraId="76C76C49">
      <w:pPr>
        <w:spacing w:line="40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lang w:val="en-US" w:eastAsia="zh-CN"/>
        </w:rPr>
        <w:t>1.</w:t>
      </w:r>
      <w:r>
        <w:rPr>
          <w:rFonts w:hint="eastAsia" w:ascii="仿宋" w:hAnsi="仿宋" w:eastAsia="仿宋" w:cs="宋体"/>
          <w:sz w:val="24"/>
          <w:szCs w:val="24"/>
        </w:rPr>
        <w:t>航空股份审计监察举报渠道</w:t>
      </w:r>
    </w:p>
    <w:p w14:paraId="6CE2A6BD">
      <w:pPr>
        <w:spacing w:line="40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举报信箱：</w:t>
      </w:r>
      <w:r>
        <w:rPr>
          <w:rFonts w:hint="eastAsia" w:ascii="仿宋" w:hAnsi="仿宋" w:eastAsia="仿宋" w:cs="宋体"/>
          <w:sz w:val="24"/>
          <w:szCs w:val="24"/>
          <w:lang w:val="en-US" w:eastAsia="zh-CN"/>
        </w:rPr>
        <w:t xml:space="preserve">hkgfsjjcb@hnair.com </w:t>
      </w:r>
    </w:p>
    <w:p w14:paraId="761B7E1E">
      <w:pPr>
        <w:spacing w:line="40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举报电话：089869965380</w:t>
      </w:r>
    </w:p>
    <w:p w14:paraId="2B834F9C">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信函寄送地址：</w:t>
      </w:r>
      <w:r>
        <w:rPr>
          <w:rFonts w:hint="eastAsia" w:ascii="仿宋" w:hAnsi="仿宋" w:eastAsia="仿宋" w:cs="宋体"/>
          <w:sz w:val="24"/>
          <w:szCs w:val="24"/>
          <w:lang w:val="en-US" w:eastAsia="zh-CN"/>
        </w:rPr>
        <w:t>海口市美兰区机场路9号海南航空基地海技楼，海南航空控股股份有限公司审计监察部总经理（收），邮编：570203</w:t>
      </w:r>
      <w:r>
        <w:rPr>
          <w:rFonts w:hint="eastAsia" w:ascii="仿宋" w:hAnsi="仿宋" w:eastAsia="仿宋" w:cs="宋体"/>
          <w:sz w:val="24"/>
          <w:szCs w:val="24"/>
        </w:rPr>
        <w:t xml:space="preserve">  </w:t>
      </w:r>
    </w:p>
    <w:p w14:paraId="438486ED">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2.航空集团审计监察举报渠道</w:t>
      </w:r>
    </w:p>
    <w:p w14:paraId="322D66D1">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航空集团审计监察部</w:t>
      </w:r>
    </w:p>
    <w:p w14:paraId="32E64286">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举报邮箱：</w:t>
      </w:r>
      <w:r>
        <w:rPr>
          <w:rFonts w:ascii="宋体" w:hAnsi="宋体" w:eastAsia="宋体" w:cs="宋体"/>
          <w:sz w:val="24"/>
          <w:szCs w:val="24"/>
        </w:rPr>
        <w:t>hkjtsjjcb@hnaaviation.com</w:t>
      </w:r>
    </w:p>
    <w:p w14:paraId="5A73D352">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举报电话：</w:t>
      </w:r>
      <w:r>
        <w:rPr>
          <w:rFonts w:ascii="宋体" w:hAnsi="宋体" w:eastAsia="宋体" w:cs="宋体"/>
          <w:sz w:val="24"/>
          <w:szCs w:val="24"/>
        </w:rPr>
        <w:t>18689912309</w:t>
      </w:r>
    </w:p>
    <w:p w14:paraId="1428A575">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3.方大集团审计监察举报渠道</w:t>
      </w:r>
    </w:p>
    <w:p w14:paraId="6AD3691E">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方大集团审计监察部</w:t>
      </w:r>
    </w:p>
    <w:p w14:paraId="3A251DC6">
      <w:pPr>
        <w:spacing w:line="4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举报邮箱：</w:t>
      </w:r>
      <w:r>
        <w:rPr>
          <w:rFonts w:ascii="宋体" w:hAnsi="宋体" w:eastAsia="宋体" w:cs="宋体"/>
          <w:sz w:val="24"/>
          <w:szCs w:val="24"/>
        </w:rPr>
        <w:t>fdjtjb@hexiefangda.com</w:t>
      </w:r>
    </w:p>
    <w:p w14:paraId="29B7CF5B">
      <w:pPr>
        <w:spacing w:line="400" w:lineRule="exact"/>
        <w:ind w:firstLine="480"/>
        <w:rPr>
          <w:rFonts w:hAnsi="仿宋" w:cs="微软雅黑"/>
          <w:color w:val="000000"/>
          <w:sz w:val="24"/>
          <w:lang w:bidi="ar"/>
        </w:rPr>
      </w:pPr>
      <w:r>
        <w:rPr>
          <w:rFonts w:hint="eastAsia" w:ascii="仿宋" w:hAnsi="仿宋" w:eastAsia="仿宋" w:cs="宋体"/>
          <w:sz w:val="24"/>
          <w:szCs w:val="24"/>
        </w:rPr>
        <w:t>举报电话：</w:t>
      </w:r>
      <w:r>
        <w:rPr>
          <w:rFonts w:ascii="宋体" w:hAnsi="宋体" w:eastAsia="宋体" w:cs="宋体"/>
          <w:sz w:val="24"/>
          <w:szCs w:val="24"/>
        </w:rPr>
        <w:t>18612291217</w:t>
      </w:r>
      <w:r>
        <w:rPr>
          <w:rFonts w:hint="eastAsia" w:hAnsi="仿宋" w:cs="宋体"/>
          <w:kern w:val="0"/>
          <w:sz w:val="24"/>
        </w:rPr>
        <w:t xml:space="preserve"> </w:t>
      </w:r>
    </w:p>
    <w:p w14:paraId="778FD786">
      <w:pPr>
        <w:widowControl/>
        <w:numPr>
          <w:ilvl w:val="0"/>
          <w:numId w:val="23"/>
        </w:numPr>
        <w:spacing w:line="400" w:lineRule="exact"/>
        <w:ind w:firstLine="480"/>
        <w:rPr>
          <w:rFonts w:hAnsi="仿宋" w:cs="微软雅黑"/>
          <w:color w:val="000000"/>
          <w:sz w:val="24"/>
          <w:lang w:bidi="ar"/>
        </w:rPr>
      </w:pPr>
      <w:r>
        <w:rPr>
          <w:rFonts w:hint="eastAsia" w:hAnsi="仿宋" w:cs="微软雅黑"/>
          <w:color w:val="000000"/>
          <w:sz w:val="24"/>
          <w:lang w:bidi="ar"/>
        </w:rPr>
        <w:t>我方举报渠道</w:t>
      </w:r>
    </w:p>
    <w:p w14:paraId="7A337CAF">
      <w:pPr>
        <w:spacing w:line="400" w:lineRule="exact"/>
        <w:ind w:firstLine="480"/>
        <w:rPr>
          <w:rFonts w:hAnsi="仿宋" w:cs="微软雅黑"/>
          <w:color w:val="000000"/>
          <w:sz w:val="24"/>
          <w:u w:val="single"/>
          <w:lang w:bidi="ar"/>
        </w:rPr>
      </w:pPr>
      <w:r>
        <w:rPr>
          <w:rFonts w:hint="eastAsia" w:hAnsi="仿宋" w:cs="微软雅黑"/>
          <w:color w:val="000000"/>
          <w:sz w:val="24"/>
          <w:lang w:bidi="ar"/>
        </w:rPr>
        <w:t>举报邮箱</w:t>
      </w:r>
      <w:r>
        <w:rPr>
          <w:rFonts w:hAnsi="仿宋" w:cs="微软雅黑"/>
          <w:color w:val="000000"/>
          <w:sz w:val="24"/>
          <w:lang w:bidi="ar"/>
        </w:rPr>
        <w:t>：</w:t>
      </w:r>
      <w:r>
        <w:rPr>
          <w:rFonts w:hint="eastAsia" w:hAnsi="仿宋" w:cs="微软雅黑"/>
          <w:color w:val="000000"/>
          <w:sz w:val="24"/>
          <w:u w:val="single"/>
          <w:lang w:bidi="ar"/>
        </w:rPr>
        <w:t xml:space="preserve"> </w:t>
      </w:r>
      <w:r>
        <w:rPr>
          <w:rFonts w:hAnsi="仿宋" w:cs="微软雅黑"/>
          <w:color w:val="000000"/>
          <w:sz w:val="24"/>
          <w:u w:val="single"/>
          <w:lang w:bidi="ar"/>
        </w:rPr>
        <w:t xml:space="preserve">                                              </w:t>
      </w:r>
    </w:p>
    <w:p w14:paraId="15E5BF37">
      <w:pPr>
        <w:spacing w:line="400" w:lineRule="exact"/>
        <w:ind w:firstLine="480"/>
        <w:rPr>
          <w:rFonts w:hAnsi="仿宋" w:cs="微软雅黑"/>
          <w:color w:val="000000"/>
          <w:sz w:val="24"/>
          <w:u w:val="single"/>
          <w:lang w:bidi="ar"/>
        </w:rPr>
      </w:pPr>
      <w:r>
        <w:rPr>
          <w:rFonts w:hint="eastAsia" w:hAnsi="仿宋" w:cs="微软雅黑"/>
          <w:color w:val="000000"/>
          <w:sz w:val="24"/>
          <w:lang w:bidi="ar"/>
        </w:rPr>
        <w:t>举报</w:t>
      </w:r>
      <w:r>
        <w:rPr>
          <w:rFonts w:hAnsi="仿宋" w:cs="微软雅黑"/>
          <w:color w:val="000000"/>
          <w:sz w:val="24"/>
          <w:lang w:bidi="ar"/>
        </w:rPr>
        <w:t>电话：</w:t>
      </w:r>
      <w:r>
        <w:rPr>
          <w:rFonts w:hint="eastAsia" w:hAnsi="仿宋" w:cs="微软雅黑"/>
          <w:color w:val="000000"/>
          <w:sz w:val="24"/>
          <w:u w:val="single"/>
          <w:lang w:bidi="ar"/>
        </w:rPr>
        <w:t xml:space="preserve">         </w:t>
      </w:r>
      <w:r>
        <w:rPr>
          <w:rFonts w:hAnsi="仿宋" w:cs="微软雅黑"/>
          <w:color w:val="000000"/>
          <w:sz w:val="24"/>
          <w:u w:val="single"/>
          <w:lang w:bidi="ar"/>
        </w:rPr>
        <w:t xml:space="preserve">                                      </w:t>
      </w:r>
    </w:p>
    <w:p w14:paraId="3F158E25">
      <w:pPr>
        <w:spacing w:line="400" w:lineRule="exact"/>
        <w:ind w:firstLine="480"/>
        <w:rPr>
          <w:rFonts w:hAnsi="仿宋" w:cs="微软雅黑"/>
          <w:color w:val="000000"/>
          <w:sz w:val="24"/>
          <w:lang w:bidi="ar"/>
        </w:rPr>
      </w:pPr>
      <w:r>
        <w:rPr>
          <w:rFonts w:hint="eastAsia" w:hAnsi="仿宋" w:cs="微软雅黑"/>
          <w:color w:val="000000"/>
          <w:sz w:val="24"/>
          <w:lang w:bidi="ar"/>
        </w:rPr>
        <w:t>信函</w:t>
      </w:r>
      <w:r>
        <w:rPr>
          <w:rFonts w:hAnsi="仿宋" w:cs="微软雅黑"/>
          <w:color w:val="000000"/>
          <w:sz w:val="24"/>
          <w:lang w:bidi="ar"/>
        </w:rPr>
        <w:t>寄送地址：</w:t>
      </w:r>
      <w:r>
        <w:rPr>
          <w:rFonts w:hint="eastAsia" w:hAnsi="仿宋" w:cs="微软雅黑"/>
          <w:color w:val="000000"/>
          <w:sz w:val="24"/>
          <w:u w:val="single"/>
          <w:lang w:bidi="ar"/>
        </w:rPr>
        <w:t xml:space="preserve">  </w:t>
      </w:r>
      <w:r>
        <w:rPr>
          <w:rFonts w:hAnsi="仿宋" w:cs="微软雅黑"/>
          <w:color w:val="000000"/>
          <w:sz w:val="24"/>
          <w:u w:val="single"/>
          <w:lang w:bidi="ar"/>
        </w:rPr>
        <w:t xml:space="preserve">                                         </w:t>
      </w:r>
    </w:p>
    <w:p w14:paraId="14BFD315">
      <w:pPr>
        <w:spacing w:line="400" w:lineRule="exact"/>
        <w:ind w:right="960" w:firstLine="480"/>
        <w:jc w:val="center"/>
        <w:rPr>
          <w:rFonts w:hAnsi="仿宋" w:cs="微软雅黑"/>
          <w:color w:val="000000"/>
          <w:sz w:val="24"/>
          <w:lang w:bidi="ar"/>
        </w:rPr>
      </w:pPr>
      <w:r>
        <w:rPr>
          <w:rFonts w:hint="eastAsia" w:hAnsi="仿宋" w:cs="微软雅黑"/>
          <w:color w:val="000000"/>
          <w:sz w:val="24"/>
          <w:lang w:bidi="ar"/>
        </w:rPr>
        <w:t xml:space="preserve">        </w:t>
      </w:r>
      <w:r>
        <w:rPr>
          <w:rFonts w:hAnsi="仿宋" w:cs="微软雅黑"/>
          <w:color w:val="000000"/>
          <w:sz w:val="24"/>
          <w:lang w:bidi="ar"/>
        </w:rPr>
        <w:t xml:space="preserve">          </w:t>
      </w:r>
    </w:p>
    <w:p w14:paraId="72A9488A">
      <w:pPr>
        <w:spacing w:line="400" w:lineRule="exact"/>
        <w:ind w:right="960" w:firstLine="480"/>
        <w:jc w:val="center"/>
        <w:rPr>
          <w:rFonts w:hAnsi="仿宋" w:cs="仿宋"/>
          <w:color w:val="111111"/>
          <w:sz w:val="24"/>
          <w:shd w:val="clear" w:color="auto" w:fill="FFFFFF"/>
        </w:rPr>
      </w:pPr>
      <w:r>
        <w:rPr>
          <w:rFonts w:hint="eastAsia" w:hAnsi="仿宋" w:cs="微软雅黑"/>
          <w:color w:val="000000"/>
          <w:sz w:val="24"/>
          <w:lang w:bidi="ar"/>
        </w:rPr>
        <w:t xml:space="preserve">                  </w:t>
      </w:r>
      <w:r>
        <w:rPr>
          <w:rFonts w:hAnsi="仿宋" w:cs="微软雅黑"/>
          <w:color w:val="000000"/>
          <w:sz w:val="24"/>
          <w:lang w:bidi="ar"/>
        </w:rPr>
        <w:t xml:space="preserve">    </w:t>
      </w:r>
      <w:r>
        <w:rPr>
          <w:rFonts w:hint="eastAsia" w:hAnsi="仿宋" w:cs="仿宋"/>
          <w:color w:val="111111"/>
          <w:sz w:val="24"/>
          <w:shd w:val="clear" w:color="auto" w:fill="FFFFFF"/>
        </w:rPr>
        <w:t>承诺单位：</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u w:val="single"/>
          <w:shd w:val="clear" w:color="auto" w:fill="FFFFFF"/>
        </w:rPr>
        <w:t xml:space="preserve">         </w:t>
      </w:r>
      <w:r>
        <w:rPr>
          <w:rFonts w:hint="eastAsia" w:hAnsi="仿宋" w:cs="仿宋"/>
          <w:color w:val="111111"/>
          <w:sz w:val="24"/>
          <w:shd w:val="clear" w:color="auto" w:fill="FFFFFF"/>
        </w:rPr>
        <w:t>（盖章）</w:t>
      </w:r>
    </w:p>
    <w:p w14:paraId="0CE75313">
      <w:pPr>
        <w:spacing w:line="400" w:lineRule="exact"/>
        <w:ind w:right="960" w:firstLine="480"/>
        <w:jc w:val="center"/>
        <w:rPr>
          <w:rFonts w:hAnsi="仿宋" w:cs="仿宋"/>
          <w:color w:val="111111"/>
          <w:sz w:val="24"/>
          <w:shd w:val="clear" w:color="auto" w:fill="FFFFFF"/>
        </w:rPr>
      </w:pP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日   期：</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年</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月</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日</w:t>
      </w:r>
    </w:p>
    <w:p w14:paraId="3FD61CB8">
      <w:pPr>
        <w:spacing w:line="520" w:lineRule="exact"/>
        <w:ind w:right="960" w:firstLine="480"/>
        <w:jc w:val="center"/>
        <w:rPr>
          <w:rFonts w:hAnsi="仿宋" w:cs="仿宋"/>
          <w:color w:val="111111"/>
          <w:sz w:val="24"/>
          <w:shd w:val="clear" w:color="auto" w:fill="FFFFFF"/>
        </w:rPr>
      </w:pPr>
    </w:p>
    <w:p w14:paraId="12371153">
      <w:pPr>
        <w:spacing w:line="520" w:lineRule="exact"/>
        <w:ind w:right="960" w:firstLine="480"/>
        <w:jc w:val="center"/>
        <w:rPr>
          <w:rFonts w:hAnsi="仿宋" w:cs="仿宋"/>
          <w:color w:val="111111"/>
          <w:sz w:val="24"/>
          <w:shd w:val="clear" w:color="auto" w:fill="FFFFFF"/>
        </w:rPr>
      </w:pPr>
    </w:p>
    <w:p w14:paraId="2F765812">
      <w:pPr>
        <w:pStyle w:val="2"/>
        <w:spacing w:line="520" w:lineRule="exact"/>
        <w:ind w:firstLine="0" w:firstLineChars="0"/>
        <w:rPr>
          <w:rFonts w:ascii="宋体" w:hAnsi="宋体" w:eastAsia="宋体" w:cs="宋体"/>
          <w:w w:val="90"/>
          <w:kern w:val="2"/>
          <w:sz w:val="32"/>
          <w:szCs w:val="32"/>
        </w:rPr>
      </w:pPr>
      <w:r>
        <w:rPr>
          <w:rFonts w:hint="eastAsia" w:ascii="宋体" w:hAnsi="宋体" w:eastAsia="宋体" w:cs="宋体"/>
          <w:w w:val="90"/>
          <w:kern w:val="2"/>
          <w:sz w:val="32"/>
          <w:szCs w:val="32"/>
        </w:rPr>
        <w:t>附件7</w:t>
      </w:r>
    </w:p>
    <w:p w14:paraId="7F74E371">
      <w:pPr>
        <w:spacing w:line="520" w:lineRule="exact"/>
        <w:ind w:firstLine="643"/>
        <w:jc w:val="center"/>
        <w:rPr>
          <w:rFonts w:ascii="小标宋" w:hAnsi="仿宋" w:eastAsia="小标宋" w:cs="小标宋"/>
          <w:b/>
          <w:bCs/>
          <w:color w:val="000000"/>
          <w:sz w:val="32"/>
          <w:szCs w:val="32"/>
          <w:lang w:bidi="ar"/>
        </w:rPr>
      </w:pPr>
      <w:r>
        <w:rPr>
          <w:rFonts w:hint="eastAsia" w:ascii="小标宋" w:hAnsi="仿宋" w:eastAsia="小标宋" w:cs="小标宋"/>
          <w:b/>
          <w:bCs/>
          <w:color w:val="000000"/>
          <w:sz w:val="32"/>
          <w:szCs w:val="32"/>
          <w:lang w:bidi="ar"/>
        </w:rPr>
        <w:t>关于及时支付劳动者报酬的承诺函</w:t>
      </w:r>
    </w:p>
    <w:p w14:paraId="40B279DB">
      <w:pPr>
        <w:spacing w:line="520" w:lineRule="exact"/>
        <w:ind w:firstLine="482"/>
        <w:rPr>
          <w:rFonts w:hAnsi="仿宋" w:cs="小标宋"/>
          <w:b/>
          <w:bCs/>
          <w:color w:val="000000"/>
          <w:sz w:val="24"/>
          <w:lang w:bidi="ar"/>
        </w:rPr>
      </w:pPr>
    </w:p>
    <w:p w14:paraId="45F46042">
      <w:pPr>
        <w:spacing w:line="520" w:lineRule="exact"/>
        <w:ind w:firstLine="0" w:firstLineChars="0"/>
        <w:rPr>
          <w:rFonts w:hAnsi="仿宋" w:cs="微软雅黑"/>
          <w:color w:val="000000"/>
          <w:sz w:val="24"/>
          <w:lang w:bidi="ar"/>
        </w:rPr>
      </w:pPr>
      <w:r>
        <w:rPr>
          <w:rFonts w:hint="eastAsia" w:hAnsi="仿宋" w:cs="微软雅黑"/>
          <w:color w:val="000000"/>
          <w:sz w:val="24"/>
          <w:lang w:bidi="ar"/>
        </w:rPr>
        <w:t>致：</w:t>
      </w:r>
      <w:r>
        <w:rPr>
          <w:rFonts w:hint="eastAsia" w:hAnsi="仿宋" w:cs="微软雅黑"/>
          <w:color w:val="000000"/>
          <w:sz w:val="24"/>
          <w:u w:val="single"/>
          <w:lang w:bidi="ar"/>
        </w:rPr>
        <w:t xml:space="preserve">                    </w:t>
      </w:r>
      <w:r>
        <w:rPr>
          <w:rFonts w:hint="eastAsia" w:hAnsi="仿宋" w:cs="微软雅黑"/>
          <w:color w:val="000000"/>
          <w:sz w:val="24"/>
          <w:lang w:bidi="ar"/>
        </w:rPr>
        <w:t>：</w:t>
      </w:r>
    </w:p>
    <w:p w14:paraId="70B40DD7">
      <w:pPr>
        <w:spacing w:line="520" w:lineRule="exact"/>
        <w:ind w:firstLine="480"/>
        <w:rPr>
          <w:rFonts w:hAnsi="仿宋" w:cs="微软雅黑"/>
          <w:color w:val="000000"/>
          <w:sz w:val="24"/>
          <w:lang w:bidi="ar"/>
        </w:rPr>
      </w:pPr>
      <w:r>
        <w:rPr>
          <w:rFonts w:hAnsi="仿宋" w:cs="微软雅黑"/>
          <w:color w:val="000000"/>
          <w:sz w:val="24"/>
          <w:lang w:bidi="ar"/>
        </w:rPr>
        <w:t>对于贵公司与我公司就</w:t>
      </w:r>
      <w:r>
        <w:rPr>
          <w:rFonts w:hint="eastAsia" w:hAnsi="仿宋" w:cs="微软雅黑"/>
          <w:color w:val="000000"/>
          <w:sz w:val="24"/>
          <w:lang w:bidi="ar"/>
        </w:rPr>
        <w:t>本项目所</w:t>
      </w:r>
      <w:r>
        <w:rPr>
          <w:rFonts w:hAnsi="仿宋" w:cs="微软雅黑"/>
          <w:color w:val="000000"/>
          <w:sz w:val="24"/>
          <w:lang w:bidi="ar"/>
        </w:rPr>
        <w:t>签订的</w:t>
      </w:r>
      <w:r>
        <w:rPr>
          <w:rFonts w:hint="eastAsia" w:hAnsi="仿宋" w:cs="微软雅黑"/>
          <w:color w:val="000000"/>
          <w:sz w:val="24"/>
          <w:lang w:bidi="ar"/>
        </w:rPr>
        <w:t>《                   》</w:t>
      </w:r>
      <w:r>
        <w:rPr>
          <w:rFonts w:hAnsi="仿宋" w:cs="微软雅黑"/>
          <w:color w:val="000000"/>
          <w:sz w:val="24"/>
          <w:lang w:bidi="ar"/>
        </w:rPr>
        <w:t>，我公司承诺如下：</w:t>
      </w:r>
    </w:p>
    <w:p w14:paraId="42E9506A">
      <w:pPr>
        <w:numPr>
          <w:ilvl w:val="0"/>
          <w:numId w:val="24"/>
        </w:numPr>
        <w:spacing w:line="520" w:lineRule="exact"/>
        <w:ind w:firstLine="480"/>
        <w:rPr>
          <w:rFonts w:hAnsi="仿宋" w:cs="微软雅黑"/>
          <w:color w:val="000000"/>
          <w:sz w:val="24"/>
          <w:lang w:bidi="ar"/>
        </w:rPr>
      </w:pPr>
      <w:r>
        <w:rPr>
          <w:rFonts w:hAnsi="仿宋" w:cs="微软雅黑"/>
          <w:color w:val="000000"/>
          <w:sz w:val="24"/>
          <w:lang w:bidi="ar"/>
        </w:rPr>
        <w:t>根据国家和当地劳动法规，我公司已与在贵公司</w:t>
      </w:r>
      <w:r>
        <w:rPr>
          <w:rFonts w:hint="eastAsia" w:hAnsi="仿宋" w:cs="微软雅黑"/>
          <w:color w:val="000000"/>
          <w:sz w:val="24"/>
          <w:lang w:bidi="ar"/>
        </w:rPr>
        <w:t>本项目实施</w:t>
      </w:r>
      <w:r>
        <w:rPr>
          <w:rFonts w:hAnsi="仿宋" w:cs="微软雅黑"/>
          <w:color w:val="000000"/>
          <w:sz w:val="24"/>
          <w:lang w:bidi="ar"/>
        </w:rPr>
        <w:t>的所有劳动者（含</w:t>
      </w:r>
      <w:r>
        <w:rPr>
          <w:rFonts w:hint="eastAsia" w:hAnsi="仿宋" w:cs="微软雅黑"/>
          <w:color w:val="000000"/>
          <w:sz w:val="24"/>
          <w:lang w:bidi="ar"/>
        </w:rPr>
        <w:t>人力外包人员</w:t>
      </w:r>
      <w:r>
        <w:rPr>
          <w:rFonts w:hAnsi="仿宋" w:cs="微软雅黑"/>
          <w:color w:val="000000"/>
          <w:sz w:val="24"/>
          <w:lang w:bidi="ar"/>
        </w:rPr>
        <w:t>，下同）签订了劳动合同，将严格履行支付劳动报酬等合同义务。</w:t>
      </w:r>
    </w:p>
    <w:p w14:paraId="47D78492">
      <w:pPr>
        <w:numPr>
          <w:ilvl w:val="0"/>
          <w:numId w:val="24"/>
        </w:numPr>
        <w:spacing w:line="520" w:lineRule="exact"/>
        <w:ind w:firstLine="480"/>
        <w:rPr>
          <w:rFonts w:hAnsi="仿宋" w:cs="微软雅黑"/>
          <w:color w:val="000000"/>
          <w:sz w:val="24"/>
          <w:lang w:bidi="ar"/>
        </w:rPr>
      </w:pPr>
      <w:r>
        <w:rPr>
          <w:rFonts w:hAnsi="仿宋" w:cs="微软雅黑"/>
          <w:color w:val="000000"/>
          <w:sz w:val="24"/>
          <w:lang w:bidi="ar"/>
        </w:rPr>
        <w:t>对贵公司支付的</w:t>
      </w:r>
      <w:r>
        <w:rPr>
          <w:rFonts w:hint="eastAsia" w:hAnsi="仿宋" w:cs="微软雅黑"/>
          <w:color w:val="000000"/>
          <w:sz w:val="24"/>
          <w:lang w:bidi="ar"/>
        </w:rPr>
        <w:t>开发实施款</w:t>
      </w:r>
      <w:r>
        <w:rPr>
          <w:rFonts w:hAnsi="仿宋" w:cs="微软雅黑"/>
          <w:color w:val="000000"/>
          <w:sz w:val="24"/>
          <w:lang w:bidi="ar"/>
        </w:rPr>
        <w:t>，我公司将优先用于支付劳动者报酬。</w:t>
      </w:r>
    </w:p>
    <w:p w14:paraId="03640033">
      <w:pPr>
        <w:numPr>
          <w:ilvl w:val="0"/>
          <w:numId w:val="24"/>
        </w:numPr>
        <w:spacing w:line="520" w:lineRule="exact"/>
        <w:ind w:firstLine="480"/>
        <w:rPr>
          <w:rFonts w:hAnsi="仿宋" w:cs="微软雅黑"/>
          <w:color w:val="000000"/>
          <w:sz w:val="24"/>
          <w:lang w:bidi="ar"/>
        </w:rPr>
      </w:pPr>
      <w:r>
        <w:rPr>
          <w:rFonts w:hAnsi="仿宋" w:cs="微软雅黑"/>
          <w:color w:val="000000"/>
          <w:sz w:val="24"/>
          <w:lang w:bidi="ar"/>
        </w:rPr>
        <w:t>若在</w:t>
      </w:r>
      <w:r>
        <w:rPr>
          <w:rFonts w:hint="eastAsia" w:hAnsi="仿宋" w:cs="微软雅黑"/>
          <w:color w:val="000000"/>
          <w:sz w:val="24"/>
          <w:lang w:bidi="ar"/>
        </w:rPr>
        <w:t>本项目合同中</w:t>
      </w:r>
      <w:r>
        <w:rPr>
          <w:rFonts w:hAnsi="仿宋" w:cs="微软雅黑"/>
          <w:color w:val="000000"/>
          <w:sz w:val="24"/>
          <w:lang w:bidi="ar"/>
        </w:rPr>
        <w:t>发生拖欠、克扣劳动者报酬行为的，或者因该项目劳动者报酬纠纷使得贵公司可能涉及诉讼、仲裁或其他不利影响时，贵公司有权从我公司</w:t>
      </w:r>
      <w:r>
        <w:rPr>
          <w:rFonts w:hint="eastAsia" w:hAnsi="仿宋" w:cs="微软雅黑"/>
          <w:color w:val="000000"/>
          <w:sz w:val="24"/>
          <w:lang w:bidi="ar"/>
        </w:rPr>
        <w:t>项目</w:t>
      </w:r>
      <w:r>
        <w:rPr>
          <w:rFonts w:hAnsi="仿宋" w:cs="微软雅黑"/>
          <w:color w:val="000000"/>
          <w:sz w:val="24"/>
          <w:lang w:bidi="ar"/>
        </w:rPr>
        <w:t>款中扣除相应款项，直接支付给相关的劳动者，并有权解除</w:t>
      </w:r>
      <w:r>
        <w:rPr>
          <w:rFonts w:hint="eastAsia" w:hAnsi="仿宋" w:cs="微软雅黑"/>
          <w:color w:val="000000"/>
          <w:sz w:val="24"/>
          <w:lang w:bidi="ar"/>
        </w:rPr>
        <w:t>项目</w:t>
      </w:r>
      <w:r>
        <w:rPr>
          <w:rFonts w:hAnsi="仿宋" w:cs="微软雅黑"/>
          <w:color w:val="000000"/>
          <w:sz w:val="24"/>
          <w:lang w:bidi="ar"/>
        </w:rPr>
        <w:t>合同，我公司</w:t>
      </w:r>
      <w:r>
        <w:rPr>
          <w:rFonts w:hint="eastAsia" w:hAnsi="仿宋" w:cs="微软雅黑"/>
          <w:color w:val="000000"/>
          <w:sz w:val="24"/>
          <w:lang w:bidi="ar"/>
        </w:rPr>
        <w:t>赔偿</w:t>
      </w:r>
      <w:r>
        <w:rPr>
          <w:rFonts w:hAnsi="仿宋" w:cs="微软雅黑"/>
          <w:color w:val="000000"/>
          <w:sz w:val="24"/>
          <w:lang w:bidi="ar"/>
        </w:rPr>
        <w:t>因此而给贵公司造成的一切损失。</w:t>
      </w:r>
    </w:p>
    <w:p w14:paraId="19545F76">
      <w:pPr>
        <w:spacing w:line="520" w:lineRule="exact"/>
        <w:ind w:firstLine="480"/>
        <w:rPr>
          <w:rFonts w:hAnsi="仿宋" w:cs="微软雅黑"/>
          <w:color w:val="000000"/>
          <w:sz w:val="24"/>
          <w:lang w:bidi="ar"/>
        </w:rPr>
      </w:pPr>
      <w:r>
        <w:rPr>
          <w:rFonts w:hAnsi="仿宋" w:cs="微软雅黑"/>
          <w:color w:val="000000"/>
          <w:sz w:val="24"/>
          <w:lang w:bidi="ar"/>
        </w:rPr>
        <w:t>本承诺是不可撤销的，在合同终止前一直有效。</w:t>
      </w:r>
    </w:p>
    <w:p w14:paraId="690CB562">
      <w:pPr>
        <w:pStyle w:val="7"/>
        <w:spacing w:after="0" w:line="520" w:lineRule="exact"/>
        <w:ind w:firstLine="0" w:firstLineChars="0"/>
        <w:rPr>
          <w:rFonts w:hAnsi="仿宋" w:cs="微软雅黑"/>
          <w:color w:val="000000"/>
          <w:sz w:val="24"/>
          <w:lang w:bidi="ar"/>
        </w:rPr>
      </w:pPr>
    </w:p>
    <w:p w14:paraId="250F7CEE">
      <w:pPr>
        <w:spacing w:line="520" w:lineRule="exact"/>
        <w:ind w:right="960" w:firstLine="480"/>
        <w:jc w:val="center"/>
        <w:rPr>
          <w:rFonts w:hAnsi="仿宋" w:cs="仿宋"/>
          <w:color w:val="111111"/>
          <w:sz w:val="24"/>
          <w:shd w:val="clear" w:color="auto" w:fill="FFFFFF"/>
        </w:rPr>
      </w:pPr>
      <w:r>
        <w:rPr>
          <w:rFonts w:hAnsi="仿宋" w:cs="微软雅黑"/>
          <w:color w:val="000000"/>
          <w:sz w:val="24"/>
          <w:lang w:bidi="ar"/>
        </w:rPr>
        <w:t xml:space="preserve">                                    </w:t>
      </w:r>
      <w:r>
        <w:rPr>
          <w:rFonts w:hint="eastAsia" w:hAnsi="仿宋" w:cs="仿宋"/>
          <w:color w:val="111111"/>
          <w:sz w:val="24"/>
          <w:shd w:val="clear" w:color="auto" w:fill="FFFFFF"/>
        </w:rPr>
        <w:t>承诺单位：</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u w:val="single"/>
          <w:shd w:val="clear" w:color="auto" w:fill="FFFFFF"/>
        </w:rPr>
        <w:t xml:space="preserve">         </w:t>
      </w:r>
      <w:r>
        <w:rPr>
          <w:rFonts w:hint="eastAsia" w:hAnsi="仿宋" w:cs="仿宋"/>
          <w:color w:val="111111"/>
          <w:sz w:val="24"/>
          <w:shd w:val="clear" w:color="auto" w:fill="FFFFFF"/>
        </w:rPr>
        <w:t>（盖章）</w:t>
      </w:r>
    </w:p>
    <w:p w14:paraId="2360A3E4">
      <w:pPr>
        <w:spacing w:line="520" w:lineRule="exact"/>
        <w:ind w:right="960" w:firstLine="480"/>
        <w:jc w:val="center"/>
        <w:rPr>
          <w:rFonts w:hAnsi="仿宋" w:cs="仿宋"/>
          <w:color w:val="111111"/>
          <w:sz w:val="24"/>
          <w:shd w:val="clear" w:color="auto" w:fill="FFFFFF"/>
        </w:rPr>
      </w:pP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日   期：</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年</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月</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日</w:t>
      </w:r>
    </w:p>
    <w:p w14:paraId="35F196D5">
      <w:pPr>
        <w:spacing w:line="240" w:lineRule="auto"/>
        <w:ind w:right="0" w:firstLine="0"/>
        <w:rPr>
          <w:rFonts w:hAnsi="仿宋" w:cs="微软雅黑"/>
          <w:color w:val="000000"/>
          <w:sz w:val="24"/>
          <w:lang w:bidi="ar"/>
        </w:rPr>
      </w:pPr>
      <w:r>
        <w:rPr>
          <w:rFonts w:hAnsi="仿宋" w:cs="微软雅黑"/>
          <w:color w:val="000000"/>
          <w:sz w:val="24"/>
          <w:lang w:bidi="ar"/>
        </w:rPr>
        <w:br w:type="page"/>
      </w:r>
    </w:p>
    <w:p w14:paraId="445DBE63">
      <w:pPr>
        <w:pStyle w:val="2"/>
        <w:spacing w:line="520" w:lineRule="exact"/>
        <w:rPr>
          <w:rFonts w:hint="eastAsia" w:ascii="宋体" w:hAnsi="宋体" w:eastAsia="宋体" w:cs="宋体"/>
          <w:w w:val="90"/>
          <w:kern w:val="2"/>
          <w:sz w:val="32"/>
          <w:szCs w:val="32"/>
          <w:lang w:val="en-US" w:eastAsia="zh-CN"/>
        </w:rPr>
      </w:pPr>
      <w:r>
        <w:rPr>
          <w:rFonts w:hint="eastAsia" w:ascii="宋体" w:hAnsi="宋体" w:eastAsia="宋体" w:cs="宋体"/>
          <w:w w:val="90"/>
          <w:kern w:val="2"/>
          <w:sz w:val="32"/>
          <w:szCs w:val="32"/>
        </w:rPr>
        <w:t>附件</w:t>
      </w:r>
      <w:r>
        <w:rPr>
          <w:rFonts w:hint="eastAsia" w:ascii="宋体" w:hAnsi="宋体" w:eastAsia="宋体" w:cs="宋体"/>
          <w:w w:val="90"/>
          <w:kern w:val="2"/>
          <w:sz w:val="32"/>
          <w:szCs w:val="32"/>
          <w:lang w:val="en-US" w:eastAsia="zh-CN"/>
        </w:rPr>
        <w:t>8</w:t>
      </w:r>
    </w:p>
    <w:p w14:paraId="17B7E2B5">
      <w:pPr>
        <w:pStyle w:val="3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r>
        <w:rPr>
          <w:rFonts w:hint="eastAsia" w:ascii="小标宋" w:hAnsi="小标宋" w:eastAsia="小标宋" w:cs="小标宋"/>
          <w:b/>
          <w:bCs/>
          <w:sz w:val="44"/>
          <w:szCs w:val="44"/>
        </w:rPr>
        <w:t>供应商网络</w:t>
      </w:r>
      <w:r>
        <w:rPr>
          <w:rFonts w:hint="eastAsia" w:ascii="小标宋" w:hAnsi="小标宋" w:eastAsia="小标宋" w:cs="小标宋"/>
          <w:b/>
          <w:bCs/>
          <w:sz w:val="44"/>
          <w:szCs w:val="44"/>
          <w:lang w:val="en-US" w:eastAsia="zh-CN"/>
        </w:rPr>
        <w:t>与</w:t>
      </w:r>
      <w:r>
        <w:rPr>
          <w:rFonts w:hint="eastAsia" w:ascii="小标宋" w:hAnsi="小标宋" w:eastAsia="小标宋" w:cs="小标宋"/>
          <w:b/>
          <w:bCs/>
          <w:sz w:val="44"/>
          <w:szCs w:val="44"/>
        </w:rPr>
        <w:t>信息安全承诺书</w:t>
      </w:r>
    </w:p>
    <w:p w14:paraId="53200DED">
      <w:pPr>
        <w:pStyle w:val="35"/>
        <w:keepNext w:val="0"/>
        <w:keepLines w:val="0"/>
        <w:pageBreakBefore w:val="0"/>
        <w:widowControl w:val="0"/>
        <w:kinsoku/>
        <w:overflowPunct/>
        <w:autoSpaceDE/>
        <w:autoSpaceDN/>
        <w:bidi w:val="0"/>
        <w:adjustRightInd/>
        <w:spacing w:line="400" w:lineRule="exact"/>
        <w:jc w:val="center"/>
        <w:textAlignment w:val="auto"/>
        <w:rPr>
          <w:rFonts w:hint="eastAsia" w:ascii="仿宋" w:hAnsi="仿宋" w:eastAsia="仿宋" w:cs="仿宋"/>
          <w:b/>
          <w:bCs/>
          <w:sz w:val="24"/>
          <w:szCs w:val="24"/>
        </w:rPr>
      </w:pPr>
    </w:p>
    <w:p w14:paraId="37BE9777">
      <w:pPr>
        <w:keepNext w:val="0"/>
        <w:keepLines w:val="0"/>
        <w:pageBreakBefore w:val="0"/>
        <w:tabs>
          <w:tab w:val="left" w:pos="4620"/>
        </w:tabs>
        <w:kinsoku/>
        <w:wordWrap/>
        <w:overflowPunct/>
        <w:autoSpaceDE/>
        <w:autoSpaceDN/>
        <w:bidi w:val="0"/>
        <w:adjustRightInd/>
        <w:spacing w:line="400" w:lineRule="exact"/>
        <w:ind w:firstLine="437"/>
        <w:textAlignment w:val="auto"/>
        <w:rPr>
          <w:rStyle w:val="16"/>
          <w:rFonts w:hint="eastAsia" w:ascii="仿宋" w:eastAsia="仿宋"/>
          <w:color w:val="000000" w:themeColor="text1"/>
          <w:sz w:val="24"/>
          <w:szCs w:val="24"/>
          <w:shd w:val="clear" w:color="auto" w:fill="FFFFFF"/>
          <w:lang w:eastAsia="zh-CN"/>
          <w14:textFill>
            <w14:solidFill>
              <w14:schemeClr w14:val="tx1"/>
            </w14:solidFill>
          </w14:textFill>
        </w:rPr>
      </w:pPr>
      <w:r>
        <w:rPr>
          <w:rFonts w:hint="eastAsia" w:ascii="仿宋" w:hAnsi="仿宋" w:eastAsia="仿宋"/>
          <w:color w:val="000000" w:themeColor="text1"/>
          <w:w w:val="90"/>
          <w:sz w:val="24"/>
          <w:szCs w:val="24"/>
          <w:u w:val="single"/>
          <w14:textFill>
            <w14:solidFill>
              <w14:schemeClr w14:val="tx1"/>
            </w14:solidFill>
          </w14:textFill>
        </w:rPr>
        <w:t xml:space="preserve">致：                     </w:t>
      </w:r>
      <w:r>
        <w:rPr>
          <w:rFonts w:hint="eastAsia" w:hAnsi="仿宋"/>
          <w:color w:val="000000" w:themeColor="text1"/>
          <w:w w:val="90"/>
          <w:sz w:val="24"/>
          <w:szCs w:val="24"/>
          <w:u w:val="single"/>
          <w:lang w:eastAsia="zh-CN"/>
          <w14:textFill>
            <w14:solidFill>
              <w14:schemeClr w14:val="tx1"/>
            </w14:solidFill>
          </w14:textFill>
        </w:rPr>
        <w:t>：</w:t>
      </w:r>
    </w:p>
    <w:p w14:paraId="43D36881">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本单位郑重承诺遵守本承诺书，如有违反本承诺书有关条款的行为，本单位承担由此带来的一切民事、行政和刑事责任。</w:t>
      </w:r>
    </w:p>
    <w:p w14:paraId="540310E5">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一、本单位承诺遵守《中华人民共和国网络安全法》《中华人民共和国数据安全法》《中华人民共和国个人信息保护法》</w:t>
      </w:r>
      <w:r>
        <w:rPr>
          <w:rFonts w:hint="eastAsia" w:ascii="仿宋" w:hAnsi="仿宋" w:eastAsia="仿宋" w:cs="仿宋"/>
          <w:sz w:val="24"/>
          <w:szCs w:val="24"/>
          <w:lang w:val="en-US" w:eastAsia="zh-CN"/>
        </w:rPr>
        <w:t>等</w:t>
      </w:r>
      <w:r>
        <w:rPr>
          <w:rFonts w:hint="eastAsia" w:ascii="仿宋" w:hAnsi="仿宋" w:eastAsia="仿宋" w:cs="仿宋"/>
          <w:sz w:val="24"/>
          <w:szCs w:val="24"/>
        </w:rPr>
        <w:t>有关法律、法规、规章和政策文件规定（“相关规定”）。</w:t>
      </w:r>
    </w:p>
    <w:p w14:paraId="1F2EFE3D">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本单位向贵公司提供产品或服务，应当符合相关规定、政府主管部门要求以及与贵公司的合同（“合同”）约定，落实网络安全、数据安全、信息内容安全和个人信息保护责任。本单位承诺具备履行合同所需的全部合法必要的资质条件。</w:t>
      </w:r>
    </w:p>
    <w:p w14:paraId="0093EF35">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三、本单位承诺按照用户真实身份信息制度（“实名制”）的要求提供身份信息、使用业务，并保证所提供信息、资料的真实、完整、准确、有效。</w:t>
      </w:r>
    </w:p>
    <w:p w14:paraId="3BDDCA22">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四、本单位保证不利用网络（包括但不限于固定网、移动网、互联网，下同）从事危害国家安全、泄露国家秘密等违法犯罪活动，不侵犯他人的合法权益。</w:t>
      </w:r>
    </w:p>
    <w:p w14:paraId="1300CEC5">
      <w:pPr>
        <w:keepNext w:val="0"/>
        <w:keepLines w:val="0"/>
        <w:pageBreakBefore w:val="0"/>
        <w:widowControl w:val="0"/>
        <w:kinsoku/>
        <w:wordWrap/>
        <w:overflowPunct/>
        <w:topLinePunct/>
        <w:autoSpaceDE/>
        <w:autoSpaceDN/>
        <w:bidi w:val="0"/>
        <w:adjustRightInd/>
        <w:snapToGrid w:val="0"/>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i w:val="0"/>
          <w:iCs w:val="0"/>
          <w:caps w:val="0"/>
          <w:color w:val="auto"/>
          <w:spacing w:val="0"/>
          <w:kern w:val="2"/>
          <w:sz w:val="24"/>
          <w:szCs w:val="24"/>
          <w:u w:val="none"/>
          <w:lang w:val="en-US" w:eastAsia="zh-CN" w:bidi="ar"/>
        </w:rPr>
        <w:t>本单位承诺，在处理个人信息前依法向个人信息主体(“个人”)履行法定告知义务并取得明确同意。若本单位向贵公司提供个人信息或委托贵公司处理个人信息，本单位承诺已向个人履行法定告知义务，并取得了个人同意。所提供或委托处理的个人信息数据来源合法合规，不存在违反相关法律法规、政府主管部门要求及合同约定的情况。</w:t>
      </w:r>
    </w:p>
    <w:p w14:paraId="3A427E28">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本单位受贵公司委托处理个人信息等数据的，或本单位与贵公司共同处理个人信息等数据的，本单位承诺按照与贵公司的合同约定处理，不得超出约定的处理目的、处理方式、处理个人信息等数据。如果合同不生效、无效、被撤销或者终止的，本单位承诺按照贵公司的要求返还个人信息等数据或者予以删除（包括原件和备份），且未经贵公司同意不得以任何方式留存履行合同过程中所收集的任何个人信息等数据。未经贵公司同意,本单位不得转委托他人处理个人信息等数据。</w:t>
      </w:r>
    </w:p>
    <w:p w14:paraId="06948C68">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七</w:t>
      </w:r>
      <w:r>
        <w:rPr>
          <w:rFonts w:hint="eastAsia" w:ascii="仿宋" w:hAnsi="仿宋" w:eastAsia="仿宋" w:cs="仿宋"/>
          <w:sz w:val="24"/>
          <w:szCs w:val="24"/>
        </w:rPr>
        <w:t>、对本单位在合同签订及履行过程中接触或知悉的贵公司和/或贵公司客户的数据和用户个人信息，本单位应当严格保密，不得向其他方提供、披露。本单位应当按照相关规定、政府主管部门要求和合同约定采取保密措施，防止未经授权的访问以及个人信息等数据的泄露、篡改、丢失。对于本单位在合同签订及履行过程中接触和获得的个人信息等数据，应当依法在境内存储，且不得向境外提供。</w:t>
      </w:r>
    </w:p>
    <w:p w14:paraId="164124E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本单位承诺严格按照国家相关法律法规做好本单位网络安全、数据安全、信息内容安全和个人信息保护管理工作，健全各项网络安全、数据安全、信息内容安全和个人信息保护管理制度和操作规程，落实各项安全保护技术措施，实施个人信息和数据分类分级管理</w:t>
      </w:r>
      <w:r>
        <w:rPr>
          <w:rFonts w:hint="eastAsia" w:ascii="仿宋" w:hAnsi="仿宋" w:eastAsia="仿宋" w:cs="仿宋"/>
          <w:sz w:val="24"/>
          <w:szCs w:val="24"/>
          <w:lang w:eastAsia="zh-CN"/>
        </w:rPr>
        <w:t>，</w:t>
      </w:r>
      <w:r>
        <w:rPr>
          <w:rFonts w:hint="eastAsia" w:ascii="仿宋" w:hAnsi="仿宋" w:eastAsia="仿宋" w:cs="仿宋"/>
          <w:i w:val="0"/>
          <w:iCs w:val="0"/>
          <w:caps w:val="0"/>
          <w:color w:val="auto"/>
          <w:spacing w:val="0"/>
          <w:kern w:val="2"/>
          <w:sz w:val="24"/>
          <w:szCs w:val="24"/>
          <w:u w:val="none"/>
          <w:lang w:val="en-US" w:eastAsia="zh-CN" w:bidi="ar"/>
        </w:rPr>
        <w:t>严格参照贵公司的数据分类分级标准，建立全面且细致的内部操作规范，并依据各级别要求严格落实安全防护与管理措施，全力保障数据安全与合规性，切实履行数据安全责任</w:t>
      </w:r>
      <w:r>
        <w:rPr>
          <w:rFonts w:hint="eastAsia" w:ascii="仿宋" w:hAnsi="仿宋" w:eastAsia="仿宋" w:cs="仿宋"/>
          <w:i w:val="0"/>
          <w:iCs w:val="0"/>
          <w:caps w:val="0"/>
          <w:spacing w:val="0"/>
          <w:kern w:val="2"/>
          <w:sz w:val="24"/>
          <w:szCs w:val="24"/>
          <w:u w:val="none"/>
          <w:lang w:val="en-US" w:eastAsia="zh-CN" w:bidi="ar"/>
        </w:rPr>
        <w:t>。</w:t>
      </w:r>
      <w:r>
        <w:rPr>
          <w:rFonts w:hint="eastAsia" w:ascii="仿宋" w:hAnsi="仿宋" w:eastAsia="仿宋" w:cs="仿宋"/>
          <w:sz w:val="24"/>
          <w:szCs w:val="24"/>
        </w:rPr>
        <w:t>依法落实个人信息保护影响评估和数据安全风险评估、报告、信息共享、监测预警机制，定期对从业人员进行安全教育和培训，依法设置网络安全、数据安全、信息内容安全和个人信息保护责任人和管理机构，按政府主管部门要求设立信息安全责任人和信息安全审查员，当该等人员发生变更时及时通知贵公司。否则，导致的一切后果由本单位承担，贵公司有权立即终止合同。</w:t>
      </w:r>
    </w:p>
    <w:p w14:paraId="5C016460">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、本单位承诺配合贵公司为公安机关、国家安全机关等政府部门依法维护国家安全和侦查犯罪的活动提供协助，如实提供有关安全保护的信息、资料及数据文件，积极协助查处信息网络违法犯罪行为。</w:t>
      </w:r>
    </w:p>
    <w:p w14:paraId="104860F6">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本单位承诺利用信息网络发送的信息以及向贵公司提供的信息真实、准确、合法。该等信息内容应当严格符合相关规定，本单位不得通过通信网络、互联网制作、复制、查阅和传播有害信息，不得散发传播违法、不健康反动等信息，不得发布任何含有违反下“九不准” 及 “六不许” 内容的信息。</w:t>
      </w:r>
    </w:p>
    <w:p w14:paraId="2A07A964">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一</w:t>
      </w:r>
      <w:r>
        <w:rPr>
          <w:rFonts w:hint="eastAsia" w:ascii="仿宋" w:hAnsi="仿宋" w:eastAsia="仿宋" w:cs="仿宋"/>
          <w:sz w:val="24"/>
          <w:szCs w:val="24"/>
        </w:rPr>
        <w:t>、本单位承诺不利用提供给贵公司的产品或服务或通过信息通信网络（包括但不限于固定网、移动网、互联网，下同）从事危害中华人民共和国安全、泄露中华人民共和国秘密等活动，不从事任何危害信息通信网络安全的活动，不从事侵犯他人的合法权益的活动。</w:t>
      </w:r>
    </w:p>
    <w:p w14:paraId="2C8C37D8">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二</w:t>
      </w:r>
      <w:r>
        <w:rPr>
          <w:rFonts w:hint="eastAsia" w:ascii="仿宋" w:hAnsi="仿宋" w:eastAsia="仿宋" w:cs="仿宋"/>
          <w:sz w:val="24"/>
          <w:szCs w:val="24"/>
        </w:rPr>
        <w:t>、本单位承诺在履行合同过程中发生重大安全事故或发生或者可能发生个人信息等数据泄露、篡改、丢失时，立即采取应急措施，保留有关原始记录，在24小时内向有关部门报告并书面通知贵公司。如发生重大安全事故或其他影响网络安全、数据安全、信息内容安全和个人信息保护的突发事件，贵公司有权采取包括但不限于停止合同项下业务等紧急措施，以保证网络安全、数据安全、信息内容安全和保护个人信息。</w:t>
      </w:r>
    </w:p>
    <w:p w14:paraId="12A0BDFF">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三</w:t>
      </w:r>
      <w:r>
        <w:rPr>
          <w:rFonts w:hint="eastAsia" w:ascii="仿宋" w:hAnsi="仿宋" w:eastAsia="仿宋" w:cs="仿宋"/>
          <w:sz w:val="24"/>
          <w:szCs w:val="24"/>
        </w:rPr>
        <w:t>、本单位承诺不进行法律、法规、政府监管规定等禁止的行为。</w:t>
      </w:r>
    </w:p>
    <w:p w14:paraId="0ACBE20C">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四</w:t>
      </w:r>
      <w:r>
        <w:rPr>
          <w:rFonts w:hint="eastAsia" w:ascii="仿宋" w:hAnsi="仿宋" w:eastAsia="仿宋" w:cs="仿宋"/>
          <w:sz w:val="24"/>
          <w:szCs w:val="24"/>
        </w:rPr>
        <w:t>、本单位承诺提供给贵公司的产品或服务已关闭与合同约定无关的端口，不存在与合同约定无关的进程。</w:t>
      </w:r>
    </w:p>
    <w:p w14:paraId="7D469307">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 本单位承诺未经贵公司同意不得以任何形式对提供给贵公司的产品或服务进行任何操作。本单位承诺严格按最小化原则管理相关产品或服务的操作权限并事先征得贵公司同意。</w:t>
      </w:r>
    </w:p>
    <w:p w14:paraId="435D0387">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六</w:t>
      </w:r>
      <w:r>
        <w:rPr>
          <w:rFonts w:hint="eastAsia" w:ascii="仿宋" w:hAnsi="仿宋" w:eastAsia="仿宋" w:cs="仿宋"/>
          <w:sz w:val="24"/>
          <w:szCs w:val="24"/>
        </w:rPr>
        <w:t>、本单位承诺对提供给贵公司的产品或服务在交付前完成已知病毒查杀、安全缺陷、漏洞扫描和修复，交付后对发现的安全缺陷、漏洞等风险及时采取补救措施。</w:t>
      </w:r>
    </w:p>
    <w:p w14:paraId="787495CA">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七</w:t>
      </w:r>
      <w:r>
        <w:rPr>
          <w:rFonts w:hint="eastAsia" w:ascii="仿宋" w:hAnsi="仿宋" w:eastAsia="仿宋" w:cs="仿宋"/>
          <w:sz w:val="24"/>
          <w:szCs w:val="24"/>
        </w:rPr>
        <w:t>、本单位承诺无正当理由不会中断所提供的产品或服务，亦不会中断提供必要的技术支持服务。</w:t>
      </w:r>
    </w:p>
    <w:p w14:paraId="4A51856C">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八</w:t>
      </w:r>
      <w:r>
        <w:rPr>
          <w:rFonts w:hint="eastAsia" w:ascii="仿宋" w:hAnsi="仿宋" w:eastAsia="仿宋" w:cs="仿宋"/>
          <w:sz w:val="24"/>
          <w:szCs w:val="24"/>
        </w:rPr>
        <w:t>、就本单位向贵公司提供的产品和服务，本单位承诺向贵公司提供该等产品或服务所包含或调用的开源软件和第三方软件清单，以及合法获取开源软件、第三方软件使用权的证明，并配合贵公司开展软件安全检测和知识产权风险审核等工作。</w:t>
      </w:r>
    </w:p>
    <w:p w14:paraId="47420B2F">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十九</w:t>
      </w:r>
      <w:r>
        <w:rPr>
          <w:rFonts w:hint="eastAsia" w:ascii="仿宋" w:hAnsi="仿宋" w:eastAsia="仿宋" w:cs="仿宋"/>
          <w:sz w:val="24"/>
          <w:szCs w:val="24"/>
        </w:rPr>
        <w:t>、本单位承诺同意并配合贵公司进行网络安全审查，检查的内容包括但不限于网络安全检查项、计算环境安全检查项、开发流程检查项等方面。</w:t>
      </w:r>
    </w:p>
    <w:p w14:paraId="3397A8F9">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二十、本单位承诺按要求提供网络安全审查工作需要的材料，严格履行网络安全审查中作出的承诺。</w:t>
      </w:r>
    </w:p>
    <w:p w14:paraId="090246A1">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二十</w:t>
      </w:r>
      <w:r>
        <w:rPr>
          <w:rFonts w:hint="eastAsia" w:ascii="仿宋" w:hAnsi="仿宋" w:eastAsia="仿宋" w:cs="仿宋"/>
          <w:sz w:val="24"/>
          <w:szCs w:val="24"/>
          <w:lang w:val="en-US" w:eastAsia="zh-CN"/>
        </w:rPr>
        <w:t>一</w:t>
      </w:r>
      <w:r>
        <w:rPr>
          <w:rFonts w:hint="eastAsia" w:ascii="仿宋" w:hAnsi="仿宋" w:eastAsia="仿宋" w:cs="仿宋"/>
          <w:sz w:val="24"/>
          <w:szCs w:val="24"/>
        </w:rPr>
        <w:t>、本单位如出现任何违反上述承诺的情况，依据合同承担违约责任，接受有关政府主管部门的处理（包括但不限于限期整改、公开曝光），并直接承担相应法律责任，造成财产损失的，由本单位直接赔偿。同时，贵公司有权在不通知本单位的情况下暂停、停止合同项下业务直至解除合同并不承担任何责任，一切责任后果全部由本单位自行承担。给贵公司造成损失或不良影响的，本单位负责消除不良影响并赔偿贵公司相应损失。</w:t>
      </w:r>
    </w:p>
    <w:p w14:paraId="33EC45C3">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二十</w:t>
      </w:r>
      <w:r>
        <w:rPr>
          <w:rFonts w:hint="eastAsia" w:ascii="仿宋" w:hAnsi="仿宋" w:eastAsia="仿宋" w:cs="仿宋"/>
          <w:sz w:val="24"/>
          <w:szCs w:val="24"/>
          <w:lang w:val="en-US" w:eastAsia="zh-CN"/>
        </w:rPr>
        <w:t>二</w:t>
      </w:r>
      <w:r>
        <w:rPr>
          <w:rFonts w:hint="eastAsia" w:ascii="仿宋" w:hAnsi="仿宋" w:eastAsia="仿宋" w:cs="仿宋"/>
          <w:sz w:val="24"/>
          <w:szCs w:val="24"/>
        </w:rPr>
        <w:t>、如出现任何违反上述承诺的情况引发的投诉、举报，由本单位负责解决并承担责任。当通信主管部门、“12321网络不良与垃圾信息举报受理中心”、中国电信10000热线等各类渠道投诉、举报达到或超过[</w:t>
      </w:r>
      <w:r>
        <w:rPr>
          <w:rFonts w:hint="eastAsia" w:ascii="仿宋" w:hAnsi="仿宋" w:eastAsia="仿宋" w:cs="仿宋"/>
          <w:sz w:val="24"/>
          <w:szCs w:val="24"/>
          <w:lang w:val="en-US" w:eastAsia="zh-CN"/>
        </w:rPr>
        <w:t xml:space="preserve">  </w:t>
      </w:r>
      <w:r>
        <w:rPr>
          <w:rFonts w:hint="eastAsia" w:ascii="仿宋" w:hAnsi="仿宋" w:eastAsia="仿宋" w:cs="仿宋"/>
          <w:color w:val="0000FF"/>
          <w:sz w:val="24"/>
          <w:szCs w:val="24"/>
        </w:rPr>
        <w:t xml:space="preserve"> / </w:t>
      </w:r>
      <w:r>
        <w:rPr>
          <w:rFonts w:hint="eastAsia" w:ascii="仿宋" w:hAnsi="仿宋" w:eastAsia="仿宋" w:cs="仿宋"/>
          <w:color w:val="0000FF"/>
          <w:sz w:val="24"/>
          <w:szCs w:val="24"/>
          <w:lang w:val="en-US" w:eastAsia="zh-CN"/>
        </w:rPr>
        <w:t xml:space="preserve">  </w:t>
      </w:r>
      <w:r>
        <w:rPr>
          <w:rFonts w:hint="eastAsia" w:ascii="仿宋" w:hAnsi="仿宋" w:eastAsia="仿宋" w:cs="仿宋"/>
          <w:sz w:val="24"/>
          <w:szCs w:val="24"/>
        </w:rPr>
        <w:t>]件/月时，贵公司有权在不通知本单位的情况下立即停止合同项下业务并不承担任何责任，一切责任后果全部由本单位自行承担。给贵公司造成损失或不良影响的，本单位负责消除不良影响并赔偿贵公司相应损失。</w:t>
      </w:r>
    </w:p>
    <w:p w14:paraId="194A7A5B">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二十</w:t>
      </w:r>
      <w:r>
        <w:rPr>
          <w:rFonts w:hint="eastAsia" w:ascii="仿宋" w:hAnsi="仿宋" w:eastAsia="仿宋" w:cs="仿宋"/>
          <w:sz w:val="24"/>
          <w:szCs w:val="24"/>
          <w:lang w:val="en-US" w:eastAsia="zh-CN"/>
        </w:rPr>
        <w:t>三</w:t>
      </w:r>
      <w:r>
        <w:rPr>
          <w:rFonts w:hint="eastAsia" w:ascii="仿宋" w:hAnsi="仿宋" w:eastAsia="仿宋" w:cs="仿宋"/>
          <w:sz w:val="24"/>
          <w:szCs w:val="24"/>
        </w:rPr>
        <w:t>、</w:t>
      </w:r>
      <w:r>
        <w:rPr>
          <w:rFonts w:hint="eastAsia" w:ascii="仿宋" w:hAnsi="仿宋" w:eastAsia="仿宋" w:cs="仿宋"/>
          <w:sz w:val="24"/>
          <w:szCs w:val="24"/>
          <w:lang w:val="en-US" w:eastAsia="zh-CN"/>
        </w:rPr>
        <w:t>本</w:t>
      </w:r>
      <w:r>
        <w:rPr>
          <w:rFonts w:hint="eastAsia" w:ascii="仿宋" w:hAnsi="仿宋" w:eastAsia="仿宋" w:cs="仿宋"/>
          <w:sz w:val="24"/>
          <w:szCs w:val="24"/>
        </w:rPr>
        <w:t>单位提供网络和信息安全应急联络人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姓名：   ，联系方式：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并承诺</w:t>
      </w:r>
      <w:r>
        <w:rPr>
          <w:rFonts w:hint="eastAsia" w:ascii="仿宋" w:hAnsi="仿宋" w:eastAsia="仿宋" w:cs="仿宋"/>
          <w:sz w:val="24"/>
          <w:szCs w:val="24"/>
        </w:rPr>
        <w:t>加强信息访问权限管理和数据使用控制，加强对网络系统物理空间、关键岗位和重要区域的人员管理，接触重要或敏感业务、数据相关人员应签订《个人网络与信息安全责任承诺书</w:t>
      </w:r>
      <w:r>
        <w:rPr>
          <w:rFonts w:hint="eastAsia" w:ascii="仿宋" w:hAnsi="仿宋" w:eastAsia="仿宋" w:cs="仿宋"/>
          <w:sz w:val="24"/>
          <w:szCs w:val="24"/>
          <w:lang w:eastAsia="zh-CN"/>
        </w:rPr>
        <w:t>》</w:t>
      </w:r>
      <w:r>
        <w:rPr>
          <w:rFonts w:hint="eastAsia" w:ascii="仿宋" w:hAnsi="仿宋" w:eastAsia="仿宋" w:cs="仿宋"/>
          <w:sz w:val="24"/>
          <w:szCs w:val="24"/>
        </w:rPr>
        <w:t>，防止敏感信息传播和泄露。</w:t>
      </w:r>
    </w:p>
    <w:p w14:paraId="177679DB">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二十</w:t>
      </w:r>
      <w:r>
        <w:rPr>
          <w:rFonts w:hint="eastAsia" w:ascii="仿宋" w:hAnsi="仿宋" w:eastAsia="仿宋" w:cs="仿宋"/>
          <w:sz w:val="24"/>
          <w:szCs w:val="24"/>
          <w:lang w:val="en-US" w:eastAsia="zh-CN"/>
        </w:rPr>
        <w:t>四</w:t>
      </w:r>
      <w:r>
        <w:rPr>
          <w:rFonts w:hint="eastAsia" w:ascii="仿宋" w:hAnsi="仿宋" w:eastAsia="仿宋" w:cs="仿宋"/>
          <w:sz w:val="24"/>
          <w:szCs w:val="24"/>
        </w:rPr>
        <w:t>、本单位承诺如有外国投资者直接或者间接对本单位投资的，投资者或本单位已经按照《中华人民共和国外商投资法》（中华人民共和国主席令 第26号）和《外商投资安全审查办法》（发展改革委 商务部令 第37号）等相关法律法规主动向国家外商投资安全审查工作机制办公室申报，并被允许实施投资。</w:t>
      </w:r>
    </w:p>
    <w:p w14:paraId="0A48DCEB">
      <w:pPr>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二十</w:t>
      </w:r>
      <w:r>
        <w:rPr>
          <w:rFonts w:hint="eastAsia" w:ascii="仿宋" w:hAnsi="仿宋" w:eastAsia="仿宋" w:cs="仿宋"/>
          <w:sz w:val="24"/>
          <w:szCs w:val="24"/>
          <w:lang w:val="en-US" w:eastAsia="zh-CN"/>
        </w:rPr>
        <w:t>五</w:t>
      </w:r>
      <w:r>
        <w:rPr>
          <w:rFonts w:hint="eastAsia" w:ascii="仿宋" w:hAnsi="仿宋" w:eastAsia="仿宋" w:cs="仿宋"/>
          <w:sz w:val="24"/>
          <w:szCs w:val="24"/>
        </w:rPr>
        <w:t>、本承诺书经本单位签署后生效。</w:t>
      </w:r>
    </w:p>
    <w:p w14:paraId="0EBFC665">
      <w:pPr>
        <w:pStyle w:val="34"/>
        <w:keepNext w:val="0"/>
        <w:keepLines w:val="0"/>
        <w:pageBreakBefore w:val="0"/>
        <w:widowControl w:val="0"/>
        <w:kinsoku/>
        <w:overflowPunct/>
        <w:autoSpaceDE/>
        <w:autoSpaceDN/>
        <w:bidi w:val="0"/>
        <w:adjustRightInd/>
        <w:snapToGrid w:val="0"/>
        <w:spacing w:line="400" w:lineRule="exact"/>
        <w:ind w:firstLine="0" w:firstLineChars="0"/>
        <w:textAlignment w:val="auto"/>
        <w:rPr>
          <w:rFonts w:hint="eastAsia" w:ascii="仿宋" w:hAnsi="仿宋" w:eastAsia="仿宋" w:cs="仿宋"/>
          <w:kern w:val="0"/>
          <w:sz w:val="24"/>
          <w:szCs w:val="24"/>
        </w:rPr>
      </w:pPr>
    </w:p>
    <w:p w14:paraId="5B6FA6D6">
      <w:pPr>
        <w:spacing w:line="520" w:lineRule="exact"/>
        <w:ind w:right="960" w:firstLine="480"/>
        <w:jc w:val="center"/>
        <w:rPr>
          <w:rFonts w:hAnsi="仿宋" w:cs="仿宋"/>
          <w:color w:val="111111"/>
          <w:sz w:val="24"/>
          <w:shd w:val="clear" w:color="auto" w:fill="FFFFFF"/>
        </w:rPr>
      </w:pPr>
      <w:r>
        <w:rPr>
          <w:rFonts w:hint="eastAsia" w:hAnsi="仿宋" w:cs="仿宋"/>
          <w:b/>
          <w:sz w:val="24"/>
          <w:szCs w:val="24"/>
          <w:lang w:val="en-US" w:eastAsia="zh-CN"/>
        </w:rPr>
        <w:t xml:space="preserve">                                     </w:t>
      </w:r>
      <w:r>
        <w:rPr>
          <w:rFonts w:hint="eastAsia" w:ascii="仿宋" w:hAnsi="仿宋" w:eastAsia="仿宋" w:cs="仿宋"/>
          <w:b/>
          <w:sz w:val="24"/>
          <w:szCs w:val="24"/>
          <w:lang w:val="en-US" w:eastAsia="zh-CN"/>
        </w:rPr>
        <w:t xml:space="preserve"> </w:t>
      </w:r>
      <w:r>
        <w:rPr>
          <w:rFonts w:hint="eastAsia" w:hAnsi="仿宋" w:cs="仿宋"/>
          <w:color w:val="111111"/>
          <w:sz w:val="24"/>
          <w:shd w:val="clear" w:color="auto" w:fill="FFFFFF"/>
        </w:rPr>
        <w:t>承诺单位：</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u w:val="single"/>
          <w:shd w:val="clear" w:color="auto" w:fill="FFFFFF"/>
        </w:rPr>
        <w:t xml:space="preserve">         </w:t>
      </w:r>
      <w:r>
        <w:rPr>
          <w:rFonts w:hint="eastAsia" w:hAnsi="仿宋" w:cs="仿宋"/>
          <w:color w:val="111111"/>
          <w:sz w:val="24"/>
          <w:shd w:val="clear" w:color="auto" w:fill="FFFFFF"/>
        </w:rPr>
        <w:t>（盖章）</w:t>
      </w:r>
    </w:p>
    <w:p w14:paraId="18AAA807">
      <w:pPr>
        <w:spacing w:line="400" w:lineRule="exact"/>
        <w:ind w:right="216"/>
        <w:jc w:val="center"/>
        <w:rPr>
          <w:rFonts w:ascii="仿宋" w:hAnsi="仿宋" w:eastAsia="仿宋"/>
          <w:color w:val="000000" w:themeColor="text1"/>
          <w:w w:val="90"/>
          <w:sz w:val="24"/>
          <w:szCs w:val="24"/>
          <w14:textFill>
            <w14:solidFill>
              <w14:schemeClr w14:val="tx1"/>
            </w14:solidFill>
          </w14:textFill>
        </w:rPr>
      </w:pP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 xml:space="preserve">                </w:t>
      </w:r>
      <w:r>
        <w:rPr>
          <w:rFonts w:hAnsi="仿宋" w:cs="仿宋"/>
          <w:color w:val="111111"/>
          <w:sz w:val="24"/>
          <w:shd w:val="clear" w:color="auto" w:fill="FFFFFF"/>
        </w:rPr>
        <w:t xml:space="preserve">   </w:t>
      </w:r>
      <w:r>
        <w:rPr>
          <w:rFonts w:hint="eastAsia" w:hAnsi="仿宋" w:cs="仿宋"/>
          <w:color w:val="111111"/>
          <w:sz w:val="24"/>
          <w:shd w:val="clear" w:color="auto" w:fill="FFFFFF"/>
        </w:rPr>
        <w:t>日   期：</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年</w:t>
      </w:r>
      <w:r>
        <w:rPr>
          <w:rFonts w:hint="eastAsia" w:hAnsi="仿宋" w:cs="仿宋"/>
          <w:color w:val="111111"/>
          <w:sz w:val="24"/>
          <w:u w:val="single"/>
          <w:shd w:val="clear" w:color="auto" w:fill="FFFFFF"/>
        </w:rPr>
        <w:t xml:space="preserve"> </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月</w:t>
      </w:r>
      <w:r>
        <w:rPr>
          <w:rFonts w:hAnsi="仿宋" w:cs="仿宋"/>
          <w:color w:val="111111"/>
          <w:sz w:val="24"/>
          <w:u w:val="single"/>
          <w:shd w:val="clear" w:color="auto" w:fill="FFFFFF"/>
        </w:rPr>
        <w:t xml:space="preserve">    </w:t>
      </w:r>
      <w:r>
        <w:rPr>
          <w:rFonts w:hint="eastAsia" w:hAnsi="仿宋" w:cs="仿宋"/>
          <w:color w:val="111111"/>
          <w:sz w:val="24"/>
          <w:shd w:val="clear" w:color="auto" w:fill="FFFFFF"/>
        </w:rPr>
        <w:t>日</w:t>
      </w:r>
    </w:p>
    <w:p w14:paraId="274343B3">
      <w:pPr>
        <w:tabs>
          <w:tab w:val="left" w:pos="9509"/>
        </w:tabs>
        <w:spacing w:line="400" w:lineRule="exact"/>
        <w:ind w:firstLine="3600" w:firstLineChars="1500"/>
        <w:rPr>
          <w:rFonts w:hint="eastAsia" w:ascii="仿宋" w:hAnsi="仿宋" w:eastAsia="仿宋" w:cs="微软雅黑"/>
          <w:kern w:val="0"/>
          <w:sz w:val="24"/>
          <w:szCs w:val="24"/>
          <w:lang w:bidi="ar"/>
        </w:rPr>
      </w:pPr>
      <w:r>
        <w:rPr>
          <w:rFonts w:hint="eastAsia" w:ascii="仿宋" w:hAnsi="仿宋" w:eastAsia="仿宋" w:cs="微软雅黑"/>
          <w:kern w:val="0"/>
          <w:sz w:val="24"/>
          <w:szCs w:val="24"/>
          <w:lang w:bidi="ar"/>
        </w:rPr>
        <w:t xml:space="preserve">                                        </w:t>
      </w:r>
    </w:p>
    <w:p w14:paraId="516D679E">
      <w:pPr>
        <w:spacing w:line="520" w:lineRule="exact"/>
        <w:ind w:right="960" w:firstLine="480"/>
        <w:rPr>
          <w:rFonts w:hAnsi="仿宋" w:cs="微软雅黑"/>
          <w:color w:val="000000"/>
          <w:sz w:val="24"/>
          <w:lang w:bidi="ar"/>
        </w:rPr>
      </w:pPr>
    </w:p>
    <w:sectPr>
      <w:pgSz w:w="11906" w:h="16838"/>
      <w:pgMar w:top="1134" w:right="1134" w:bottom="1134" w:left="1134" w:header="57"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781401"/>
    </w:sdtPr>
    <w:sdtContent>
      <w:p w14:paraId="511C4FD2">
        <w:pPr>
          <w:pStyle w:val="10"/>
          <w:ind w:firstLine="560"/>
          <w:jc w:val="center"/>
        </w:pPr>
        <w:r>
          <w:fldChar w:fldCharType="begin"/>
        </w:r>
        <w:r>
          <w:instrText xml:space="preserve">PAGE   \* MERGEFORMAT</w:instrText>
        </w:r>
        <w:r>
          <w:fldChar w:fldCharType="separate"/>
        </w:r>
        <w:r>
          <w:rPr>
            <w:lang w:val="zh-CN"/>
          </w:rPr>
          <w:t>1</w:t>
        </w:r>
        <w:r>
          <w:fldChar w:fldCharType="end"/>
        </w:r>
      </w:p>
    </w:sdtContent>
  </w:sdt>
  <w:p w14:paraId="0992B960">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6CE9">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01A3">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863E">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3479">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BBAE">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E0118"/>
    <w:multiLevelType w:val="singleLevel"/>
    <w:tmpl w:val="945E0118"/>
    <w:lvl w:ilvl="0" w:tentative="0">
      <w:start w:val="1"/>
      <w:numFmt w:val="decimal"/>
      <w:suff w:val="nothing"/>
      <w:lvlText w:val="%1."/>
      <w:lvlJc w:val="left"/>
      <w:pPr>
        <w:ind w:left="60" w:hanging="420"/>
      </w:pPr>
    </w:lvl>
  </w:abstractNum>
  <w:abstractNum w:abstractNumId="1">
    <w:nsid w:val="BA4EC32D"/>
    <w:multiLevelType w:val="singleLevel"/>
    <w:tmpl w:val="BA4EC32D"/>
    <w:lvl w:ilvl="0" w:tentative="0">
      <w:start w:val="1"/>
      <w:numFmt w:val="chineseCounting"/>
      <w:suff w:val="nothing"/>
      <w:lvlText w:val="%1、"/>
      <w:lvlJc w:val="left"/>
      <w:pPr>
        <w:ind w:left="0" w:firstLine="420"/>
      </w:pPr>
      <w:rPr>
        <w:rFonts w:hint="eastAsia"/>
      </w:rPr>
    </w:lvl>
  </w:abstractNum>
  <w:abstractNum w:abstractNumId="2">
    <w:nsid w:val="F019095E"/>
    <w:multiLevelType w:val="singleLevel"/>
    <w:tmpl w:val="F019095E"/>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3">
    <w:nsid w:val="1EF302A3"/>
    <w:multiLevelType w:val="multilevel"/>
    <w:tmpl w:val="1EF302A3"/>
    <w:lvl w:ilvl="0" w:tentative="0">
      <w:start w:val="1"/>
      <w:numFmt w:val="chineseCountingThousand"/>
      <w:suff w:val="nothing"/>
      <w:lvlText w:val="(%1)"/>
      <w:lvlJc w:val="left"/>
      <w:pPr>
        <w:ind w:left="2580" w:hanging="420"/>
      </w:pPr>
      <w:rPr>
        <w:rFonts w:hint="eastAsia" w:ascii="仿宋" w:hAnsi="仿宋" w:eastAsia="仿宋"/>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DA6848"/>
    <w:multiLevelType w:val="multilevel"/>
    <w:tmpl w:val="21DA6848"/>
    <w:lvl w:ilvl="0" w:tentative="0">
      <w:start w:val="1"/>
      <w:numFmt w:val="chineseCountingThousand"/>
      <w:pStyle w:val="18"/>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D0F0B8"/>
    <w:multiLevelType w:val="multilevel"/>
    <w:tmpl w:val="24D0F0B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6B12B3"/>
    <w:multiLevelType w:val="multilevel"/>
    <w:tmpl w:val="266B12B3"/>
    <w:lvl w:ilvl="0" w:tentative="0">
      <w:start w:val="1"/>
      <w:numFmt w:val="decimal"/>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CC77E27"/>
    <w:multiLevelType w:val="multilevel"/>
    <w:tmpl w:val="2CC77E27"/>
    <w:lvl w:ilvl="0" w:tentative="0">
      <w:start w:val="1"/>
      <w:numFmt w:val="chineseCountingThousand"/>
      <w:suff w:val="nothing"/>
      <w:lvlText w:val="(%1)"/>
      <w:lvlJc w:val="left"/>
      <w:pPr>
        <w:ind w:left="2580" w:hanging="420"/>
      </w:pPr>
      <w:rPr>
        <w:rFonts w:hint="eastAsia" w:ascii="仿宋" w:hAnsi="仿宋" w:eastAsia="仿宋"/>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000000"/>
    <w:multiLevelType w:val="multilevel"/>
    <w:tmpl w:val="2F000000"/>
    <w:lvl w:ilvl="0" w:tentative="0">
      <w:start w:val="1"/>
      <w:numFmt w:val="chineseCountingThousand"/>
      <w:suff w:val="space"/>
      <w:lvlText w:val="(%1)"/>
      <w:lvlJc w:val="left"/>
      <w:pPr>
        <w:ind w:left="0" w:firstLine="454"/>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2F000004"/>
    <w:multiLevelType w:val="multilevel"/>
    <w:tmpl w:val="2F000004"/>
    <w:lvl w:ilvl="0" w:tentative="0">
      <w:start w:val="1"/>
      <w:numFmt w:val="chineseCountingThousand"/>
      <w:suff w:val="space"/>
      <w:lvlText w:val="(%1)"/>
      <w:lvlJc w:val="left"/>
      <w:pPr>
        <w:ind w:left="0" w:firstLine="454"/>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2F000017"/>
    <w:multiLevelType w:val="multilevel"/>
    <w:tmpl w:val="2F000017"/>
    <w:lvl w:ilvl="0" w:tentative="0">
      <w:start w:val="1"/>
      <w:numFmt w:val="decimal"/>
      <w:suff w:val="space"/>
      <w:lvlText w:val="%1."/>
      <w:lvlJc w:val="left"/>
      <w:pPr>
        <w:ind w:left="250" w:firstLine="680"/>
      </w:pPr>
      <w:rPr>
        <w:rFonts w:hint="eastAsia"/>
        <w:b w:val="0"/>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1">
    <w:nsid w:val="2F000019"/>
    <w:multiLevelType w:val="multilevel"/>
    <w:tmpl w:val="2F000019"/>
    <w:lvl w:ilvl="0" w:tentative="0">
      <w:start w:val="1"/>
      <w:numFmt w:val="chineseCountingThousand"/>
      <w:suff w:val="space"/>
      <w:lvlText w:val="(%1)"/>
      <w:lvlJc w:val="left"/>
      <w:pPr>
        <w:ind w:left="-34" w:firstLine="454"/>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2F000021"/>
    <w:multiLevelType w:val="multilevel"/>
    <w:tmpl w:val="2F000021"/>
    <w:lvl w:ilvl="0" w:tentative="0">
      <w:start w:val="1"/>
      <w:numFmt w:val="decimal"/>
      <w:suff w:val="space"/>
      <w:lvlText w:val="%1."/>
      <w:lvlJc w:val="left"/>
      <w:pPr>
        <w:ind w:left="-50" w:firstLine="680"/>
      </w:pPr>
      <w:rPr>
        <w:rFonts w:hint="eastAsia"/>
        <w:b w:val="0"/>
      </w:rPr>
    </w:lvl>
    <w:lvl w:ilvl="1" w:tentative="0">
      <w:start w:val="1"/>
      <w:numFmt w:val="lowerLetter"/>
      <w:lvlText w:val="%2)"/>
      <w:lvlJc w:val="left"/>
      <w:pPr>
        <w:ind w:left="790" w:hanging="420"/>
      </w:pPr>
    </w:lvl>
    <w:lvl w:ilvl="2" w:tentative="0">
      <w:start w:val="1"/>
      <w:numFmt w:val="lowerRoman"/>
      <w:lvlText w:val="%3."/>
      <w:lvlJc w:val="right"/>
      <w:pPr>
        <w:ind w:left="1210" w:hanging="420"/>
      </w:pPr>
    </w:lvl>
    <w:lvl w:ilvl="3" w:tentative="0">
      <w:start w:val="1"/>
      <w:numFmt w:val="decimal"/>
      <w:lvlText w:val="%4."/>
      <w:lvlJc w:val="left"/>
      <w:pPr>
        <w:ind w:left="1630" w:hanging="420"/>
      </w:pPr>
    </w:lvl>
    <w:lvl w:ilvl="4" w:tentative="0">
      <w:start w:val="1"/>
      <w:numFmt w:val="lowerLetter"/>
      <w:lvlText w:val="%5)"/>
      <w:lvlJc w:val="left"/>
      <w:pPr>
        <w:ind w:left="2050" w:hanging="420"/>
      </w:pPr>
    </w:lvl>
    <w:lvl w:ilvl="5" w:tentative="0">
      <w:start w:val="1"/>
      <w:numFmt w:val="lowerRoman"/>
      <w:lvlText w:val="%6."/>
      <w:lvlJc w:val="right"/>
      <w:pPr>
        <w:ind w:left="2470" w:hanging="420"/>
      </w:pPr>
    </w:lvl>
    <w:lvl w:ilvl="6" w:tentative="0">
      <w:start w:val="1"/>
      <w:numFmt w:val="decimal"/>
      <w:lvlText w:val="%7."/>
      <w:lvlJc w:val="left"/>
      <w:pPr>
        <w:ind w:left="2890" w:hanging="420"/>
      </w:pPr>
    </w:lvl>
    <w:lvl w:ilvl="7" w:tentative="0">
      <w:start w:val="1"/>
      <w:numFmt w:val="lowerLetter"/>
      <w:lvlText w:val="%8)"/>
      <w:lvlJc w:val="left"/>
      <w:pPr>
        <w:ind w:left="3310" w:hanging="420"/>
      </w:pPr>
    </w:lvl>
    <w:lvl w:ilvl="8" w:tentative="0">
      <w:start w:val="1"/>
      <w:numFmt w:val="lowerRoman"/>
      <w:lvlText w:val="%9."/>
      <w:lvlJc w:val="right"/>
      <w:pPr>
        <w:ind w:left="3730" w:hanging="420"/>
      </w:pPr>
    </w:lvl>
  </w:abstractNum>
  <w:abstractNum w:abstractNumId="13">
    <w:nsid w:val="2F000022"/>
    <w:multiLevelType w:val="multilevel"/>
    <w:tmpl w:val="2F000022"/>
    <w:lvl w:ilvl="0" w:tentative="0">
      <w:start w:val="1"/>
      <w:numFmt w:val="chineseCountingThousand"/>
      <w:suff w:val="space"/>
      <w:lvlText w:val="(%1)"/>
      <w:lvlJc w:val="left"/>
      <w:pPr>
        <w:ind w:left="0" w:firstLine="454"/>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31E96CD8"/>
    <w:multiLevelType w:val="multilevel"/>
    <w:tmpl w:val="31E96CD8"/>
    <w:lvl w:ilvl="0" w:tentative="0">
      <w:start w:val="1"/>
      <w:numFmt w:val="decimal"/>
      <w:suff w:val="space"/>
      <w:lvlText w:val="%1."/>
      <w:lvlJc w:val="left"/>
      <w:pPr>
        <w:ind w:left="250" w:firstLine="680"/>
      </w:pPr>
      <w:rPr>
        <w:rFonts w:hint="eastAsia"/>
        <w:b w:val="0"/>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5">
    <w:nsid w:val="3B51B7D2"/>
    <w:multiLevelType w:val="singleLevel"/>
    <w:tmpl w:val="3B51B7D2"/>
    <w:lvl w:ilvl="0" w:tentative="0">
      <w:start w:val="1"/>
      <w:numFmt w:val="chineseCounting"/>
      <w:suff w:val="nothing"/>
      <w:lvlText w:val="（%1）"/>
      <w:lvlJc w:val="left"/>
      <w:pPr>
        <w:ind w:left="0" w:firstLine="420"/>
      </w:pPr>
      <w:rPr>
        <w:rFonts w:hint="eastAsia"/>
      </w:rPr>
    </w:lvl>
  </w:abstractNum>
  <w:abstractNum w:abstractNumId="16">
    <w:nsid w:val="3EA32E26"/>
    <w:multiLevelType w:val="multilevel"/>
    <w:tmpl w:val="3EA32E26"/>
    <w:lvl w:ilvl="0" w:tentative="0">
      <w:start w:val="1"/>
      <w:numFmt w:val="chineseCountingThousand"/>
      <w:suff w:val="nothing"/>
      <w:lvlText w:val="%1、"/>
      <w:lvlJc w:val="left"/>
      <w:pPr>
        <w:ind w:left="720" w:hanging="360"/>
      </w:pPr>
      <w:rPr>
        <w:rFonts w:hint="default"/>
      </w:rPr>
    </w:lvl>
    <w:lvl w:ilvl="1" w:tentative="0">
      <w:start w:val="1"/>
      <w:numFmt w:val="decimal"/>
      <w:lvlText w:val="%2."/>
      <w:lvlJc w:val="left"/>
      <w:pPr>
        <w:ind w:left="900" w:hanging="540"/>
      </w:pPr>
      <w:rPr>
        <w:rFonts w:hint="default"/>
        <w:b w:val="0"/>
      </w:rPr>
    </w:lvl>
    <w:lvl w:ilvl="2" w:tentative="0">
      <w:start w:val="1"/>
      <w:numFmt w:val="decimal"/>
      <w:suff w:val="nothing"/>
      <w:lvlText w:val="(%3)"/>
      <w:lvlJc w:val="left"/>
      <w:pPr>
        <w:ind w:left="1080" w:hanging="720"/>
      </w:pPr>
      <w:rPr>
        <w:rFonts w:hint="eastAsia"/>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7">
    <w:nsid w:val="49A92ADF"/>
    <w:multiLevelType w:val="multilevel"/>
    <w:tmpl w:val="49A92ADF"/>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0C02022"/>
    <w:multiLevelType w:val="multilevel"/>
    <w:tmpl w:val="50C0202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chineseCountingThousand"/>
      <w:suff w:val="nothing"/>
      <w:lvlText w:val="(%5)"/>
      <w:lvlJc w:val="left"/>
      <w:pPr>
        <w:ind w:left="2580" w:hanging="420"/>
      </w:pPr>
      <w:rPr>
        <w:rFonts w:hint="eastAsia"/>
        <w:color w:val="000000" w:themeColor="text1"/>
        <w14:textFill>
          <w14:solidFill>
            <w14:schemeClr w14:val="tx1"/>
          </w14:solidFill>
        </w14:textFill>
      </w:r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445127D"/>
    <w:multiLevelType w:val="multilevel"/>
    <w:tmpl w:val="5445127D"/>
    <w:lvl w:ilvl="0" w:tentative="0">
      <w:start w:val="1"/>
      <w:numFmt w:val="chineseCountingThousand"/>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0">
    <w:nsid w:val="5AA77C80"/>
    <w:multiLevelType w:val="multilevel"/>
    <w:tmpl w:val="5AA77C80"/>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71DDE884"/>
    <w:multiLevelType w:val="singleLevel"/>
    <w:tmpl w:val="71DDE884"/>
    <w:lvl w:ilvl="0" w:tentative="0">
      <w:start w:val="1"/>
      <w:numFmt w:val="chineseCounting"/>
      <w:suff w:val="nothing"/>
      <w:lvlText w:val="（%1）"/>
      <w:lvlJc w:val="left"/>
      <w:pPr>
        <w:ind w:left="0" w:firstLine="420"/>
      </w:pPr>
      <w:rPr>
        <w:rFonts w:hint="eastAsia"/>
      </w:rPr>
    </w:lvl>
  </w:abstractNum>
  <w:abstractNum w:abstractNumId="22">
    <w:nsid w:val="733F18BC"/>
    <w:multiLevelType w:val="multilevel"/>
    <w:tmpl w:val="733F18B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4F0701A"/>
    <w:multiLevelType w:val="singleLevel"/>
    <w:tmpl w:val="74F0701A"/>
    <w:lvl w:ilvl="0" w:tentative="0">
      <w:start w:val="1"/>
      <w:numFmt w:val="decimal"/>
      <w:suff w:val="nothing"/>
      <w:lvlText w:val="（%1）"/>
      <w:lvlJc w:val="left"/>
      <w:pPr>
        <w:ind w:left="0" w:firstLine="420"/>
      </w:pPr>
      <w:rPr>
        <w:rFonts w:hint="eastAsia"/>
      </w:rPr>
    </w:lvl>
  </w:abstractNum>
  <w:num w:numId="1">
    <w:abstractNumId w:val="4"/>
  </w:num>
  <w:num w:numId="2">
    <w:abstractNumId w:val="18"/>
  </w:num>
  <w:num w:numId="3">
    <w:abstractNumId w:val="7"/>
  </w:num>
  <w:num w:numId="4">
    <w:abstractNumId w:val="3"/>
  </w:num>
  <w:num w:numId="5">
    <w:abstractNumId w:val="20"/>
  </w:num>
  <w:num w:numId="6">
    <w:abstractNumId w:val="22"/>
  </w:num>
  <w:num w:numId="7">
    <w:abstractNumId w:val="5"/>
  </w:num>
  <w:num w:numId="8">
    <w:abstractNumId w:val="19"/>
  </w:num>
  <w:num w:numId="9">
    <w:abstractNumId w:val="8"/>
  </w:num>
  <w:num w:numId="10">
    <w:abstractNumId w:val="10"/>
  </w:num>
  <w:num w:numId="11">
    <w:abstractNumId w:val="14"/>
  </w:num>
  <w:num w:numId="12">
    <w:abstractNumId w:val="17"/>
  </w:num>
  <w:num w:numId="13">
    <w:abstractNumId w:val="11"/>
  </w:num>
  <w:num w:numId="14">
    <w:abstractNumId w:val="12"/>
  </w:num>
  <w:num w:numId="15">
    <w:abstractNumId w:val="9"/>
  </w:num>
  <w:num w:numId="16">
    <w:abstractNumId w:val="13"/>
  </w:num>
  <w:num w:numId="17">
    <w:abstractNumId w:val="16"/>
  </w:num>
  <w:num w:numId="18">
    <w:abstractNumId w:val="6"/>
  </w:num>
  <w:num w:numId="19">
    <w:abstractNumId w:val="0"/>
  </w:num>
  <w:num w:numId="20">
    <w:abstractNumId w:val="1"/>
  </w:num>
  <w:num w:numId="21">
    <w:abstractNumId w:val="23"/>
  </w:num>
  <w:num w:numId="22">
    <w:abstractNumId w:val="15"/>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9"/>
  <w:bordersDoNotSurroundHeader w:val="1"/>
  <w:bordersDoNotSurroundFooter w:val="1"/>
  <w:trackRevisions w:val="1"/>
  <w:documentProtection w:enforcement="0"/>
  <w:defaultTabStop w:val="420"/>
  <w:drawingGridHorizontalSpacing w:val="19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wNTVmZGJmNTA1ZGQ0NTFhNjA0ZGMzNmNiZGUwNWMifQ=="/>
  </w:docVars>
  <w:rsids>
    <w:rsidRoot w:val="00F03FFE"/>
    <w:rsid w:val="0001268E"/>
    <w:rsid w:val="00052001"/>
    <w:rsid w:val="00093F55"/>
    <w:rsid w:val="000A46BF"/>
    <w:rsid w:val="000B50D9"/>
    <w:rsid w:val="001154EC"/>
    <w:rsid w:val="00117433"/>
    <w:rsid w:val="001209F5"/>
    <w:rsid w:val="00131DA0"/>
    <w:rsid w:val="00160064"/>
    <w:rsid w:val="001652D3"/>
    <w:rsid w:val="00182B83"/>
    <w:rsid w:val="001855DE"/>
    <w:rsid w:val="001940D5"/>
    <w:rsid w:val="001B12FA"/>
    <w:rsid w:val="001B3666"/>
    <w:rsid w:val="001E4F61"/>
    <w:rsid w:val="00203C17"/>
    <w:rsid w:val="0024480F"/>
    <w:rsid w:val="00271BD0"/>
    <w:rsid w:val="00293836"/>
    <w:rsid w:val="002B3986"/>
    <w:rsid w:val="002D0361"/>
    <w:rsid w:val="00317A4F"/>
    <w:rsid w:val="00334ABE"/>
    <w:rsid w:val="0033728A"/>
    <w:rsid w:val="003376FC"/>
    <w:rsid w:val="00337770"/>
    <w:rsid w:val="0035274F"/>
    <w:rsid w:val="00357CB8"/>
    <w:rsid w:val="00366F00"/>
    <w:rsid w:val="003A5539"/>
    <w:rsid w:val="003B5A2C"/>
    <w:rsid w:val="003C362C"/>
    <w:rsid w:val="003D4645"/>
    <w:rsid w:val="003D56B1"/>
    <w:rsid w:val="004060C1"/>
    <w:rsid w:val="00431F65"/>
    <w:rsid w:val="00436CB9"/>
    <w:rsid w:val="00442EBE"/>
    <w:rsid w:val="004A3B53"/>
    <w:rsid w:val="004A5DF1"/>
    <w:rsid w:val="004E4664"/>
    <w:rsid w:val="004E6AE0"/>
    <w:rsid w:val="0057413A"/>
    <w:rsid w:val="005B0F67"/>
    <w:rsid w:val="005C0AAA"/>
    <w:rsid w:val="005C78B6"/>
    <w:rsid w:val="005D687E"/>
    <w:rsid w:val="0062157C"/>
    <w:rsid w:val="006A6D31"/>
    <w:rsid w:val="00703C98"/>
    <w:rsid w:val="00705D5D"/>
    <w:rsid w:val="0071541B"/>
    <w:rsid w:val="007407AE"/>
    <w:rsid w:val="00771B5E"/>
    <w:rsid w:val="007C05FE"/>
    <w:rsid w:val="00812575"/>
    <w:rsid w:val="00854C9E"/>
    <w:rsid w:val="00882E2C"/>
    <w:rsid w:val="00893324"/>
    <w:rsid w:val="008B3602"/>
    <w:rsid w:val="008D1E6F"/>
    <w:rsid w:val="009438A3"/>
    <w:rsid w:val="00965818"/>
    <w:rsid w:val="009660F1"/>
    <w:rsid w:val="009D33E6"/>
    <w:rsid w:val="00A0135F"/>
    <w:rsid w:val="00A24428"/>
    <w:rsid w:val="00A267AE"/>
    <w:rsid w:val="00AA5312"/>
    <w:rsid w:val="00AD6165"/>
    <w:rsid w:val="00AE539D"/>
    <w:rsid w:val="00AF60F7"/>
    <w:rsid w:val="00AF720A"/>
    <w:rsid w:val="00B2284D"/>
    <w:rsid w:val="00B43858"/>
    <w:rsid w:val="00B4492F"/>
    <w:rsid w:val="00B61042"/>
    <w:rsid w:val="00B6474A"/>
    <w:rsid w:val="00B9164E"/>
    <w:rsid w:val="00B94490"/>
    <w:rsid w:val="00BB1416"/>
    <w:rsid w:val="00BB2127"/>
    <w:rsid w:val="00BB735E"/>
    <w:rsid w:val="00C16EA9"/>
    <w:rsid w:val="00C35B38"/>
    <w:rsid w:val="00C575AC"/>
    <w:rsid w:val="00C65A7E"/>
    <w:rsid w:val="00CB2B36"/>
    <w:rsid w:val="00CD4129"/>
    <w:rsid w:val="00CE6AE4"/>
    <w:rsid w:val="00CF6488"/>
    <w:rsid w:val="00D370BF"/>
    <w:rsid w:val="00D8726E"/>
    <w:rsid w:val="00D87FA3"/>
    <w:rsid w:val="00D94C32"/>
    <w:rsid w:val="00D96644"/>
    <w:rsid w:val="00DA3540"/>
    <w:rsid w:val="00DB517A"/>
    <w:rsid w:val="00E170C0"/>
    <w:rsid w:val="00E44CFA"/>
    <w:rsid w:val="00E547C3"/>
    <w:rsid w:val="00E662C2"/>
    <w:rsid w:val="00EC06FC"/>
    <w:rsid w:val="00EC182D"/>
    <w:rsid w:val="00ED7BB8"/>
    <w:rsid w:val="00EE3532"/>
    <w:rsid w:val="00EE783E"/>
    <w:rsid w:val="00F03FFE"/>
    <w:rsid w:val="00F058A0"/>
    <w:rsid w:val="00F3133A"/>
    <w:rsid w:val="00F44E1B"/>
    <w:rsid w:val="00F620A9"/>
    <w:rsid w:val="00FA6ADE"/>
    <w:rsid w:val="00FB03C5"/>
    <w:rsid w:val="00FC7B01"/>
    <w:rsid w:val="0117066C"/>
    <w:rsid w:val="04CF7152"/>
    <w:rsid w:val="06264AB8"/>
    <w:rsid w:val="074D3AAE"/>
    <w:rsid w:val="074E0A2A"/>
    <w:rsid w:val="07F10452"/>
    <w:rsid w:val="099B1F24"/>
    <w:rsid w:val="09C63218"/>
    <w:rsid w:val="0A4E393A"/>
    <w:rsid w:val="0B7745AE"/>
    <w:rsid w:val="0CD84958"/>
    <w:rsid w:val="0EA92066"/>
    <w:rsid w:val="0F1971A2"/>
    <w:rsid w:val="136F0546"/>
    <w:rsid w:val="1393060F"/>
    <w:rsid w:val="13F46174"/>
    <w:rsid w:val="15BC282A"/>
    <w:rsid w:val="19B52D4E"/>
    <w:rsid w:val="1AC5149A"/>
    <w:rsid w:val="1B3A3153"/>
    <w:rsid w:val="1C2E4A76"/>
    <w:rsid w:val="1CD97C24"/>
    <w:rsid w:val="1CDA2E0B"/>
    <w:rsid w:val="1CEF18D3"/>
    <w:rsid w:val="1D1B1F70"/>
    <w:rsid w:val="1E3C3655"/>
    <w:rsid w:val="1F991F8F"/>
    <w:rsid w:val="2022723A"/>
    <w:rsid w:val="20A57D6E"/>
    <w:rsid w:val="23BF7974"/>
    <w:rsid w:val="251C6382"/>
    <w:rsid w:val="268938A4"/>
    <w:rsid w:val="27442F68"/>
    <w:rsid w:val="2C1A44A8"/>
    <w:rsid w:val="2D8F1E7C"/>
    <w:rsid w:val="2E3C22CB"/>
    <w:rsid w:val="2FC651E9"/>
    <w:rsid w:val="30E46221"/>
    <w:rsid w:val="32B673CC"/>
    <w:rsid w:val="32ED6E25"/>
    <w:rsid w:val="33550DC8"/>
    <w:rsid w:val="363A2A85"/>
    <w:rsid w:val="37A52581"/>
    <w:rsid w:val="37E13259"/>
    <w:rsid w:val="3CBC7344"/>
    <w:rsid w:val="3CD649B9"/>
    <w:rsid w:val="3D0A04AB"/>
    <w:rsid w:val="3F9609BC"/>
    <w:rsid w:val="3F967551"/>
    <w:rsid w:val="3F9A4950"/>
    <w:rsid w:val="40C15F96"/>
    <w:rsid w:val="41A35B21"/>
    <w:rsid w:val="43C01C60"/>
    <w:rsid w:val="43D836F3"/>
    <w:rsid w:val="4492523E"/>
    <w:rsid w:val="45435142"/>
    <w:rsid w:val="46C27096"/>
    <w:rsid w:val="47095EAF"/>
    <w:rsid w:val="48A24875"/>
    <w:rsid w:val="49E05599"/>
    <w:rsid w:val="4A003E75"/>
    <w:rsid w:val="4A6B400B"/>
    <w:rsid w:val="4CE5103E"/>
    <w:rsid w:val="4D90731F"/>
    <w:rsid w:val="4DCF2323"/>
    <w:rsid w:val="4F8A3B75"/>
    <w:rsid w:val="4FF75F51"/>
    <w:rsid w:val="510C5217"/>
    <w:rsid w:val="51403BDA"/>
    <w:rsid w:val="52FC3A4D"/>
    <w:rsid w:val="53D1600F"/>
    <w:rsid w:val="54867DAE"/>
    <w:rsid w:val="58EE08EE"/>
    <w:rsid w:val="59D432FF"/>
    <w:rsid w:val="5A4273CF"/>
    <w:rsid w:val="5A987886"/>
    <w:rsid w:val="5B544786"/>
    <w:rsid w:val="5CB26F9F"/>
    <w:rsid w:val="5D8D3880"/>
    <w:rsid w:val="5EAC5E88"/>
    <w:rsid w:val="5F62037F"/>
    <w:rsid w:val="62502FB6"/>
    <w:rsid w:val="62AE73D3"/>
    <w:rsid w:val="62DA1854"/>
    <w:rsid w:val="64BD6B28"/>
    <w:rsid w:val="665539A1"/>
    <w:rsid w:val="672142E4"/>
    <w:rsid w:val="6B7B73B4"/>
    <w:rsid w:val="6C376EFF"/>
    <w:rsid w:val="6E6E0D33"/>
    <w:rsid w:val="7150741C"/>
    <w:rsid w:val="7270190B"/>
    <w:rsid w:val="727D3192"/>
    <w:rsid w:val="72917D6A"/>
    <w:rsid w:val="735A62D4"/>
    <w:rsid w:val="73C77756"/>
    <w:rsid w:val="781800C9"/>
    <w:rsid w:val="7AD858F3"/>
    <w:rsid w:val="7B125151"/>
    <w:rsid w:val="7C457D32"/>
    <w:rsid w:val="7D3D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仿宋" w:hAnsi="Times New Roman" w:eastAsia="仿宋" w:cs="Times New Roman"/>
      <w:kern w:val="2"/>
      <w:sz w:val="28"/>
      <w:szCs w:val="24"/>
      <w:lang w:val="en-US" w:eastAsia="zh-CN" w:bidi="ar-SA"/>
    </w:rPr>
  </w:style>
  <w:style w:type="paragraph" w:styleId="2">
    <w:name w:val="heading 1"/>
    <w:basedOn w:val="1"/>
    <w:next w:val="1"/>
    <w:link w:val="19"/>
    <w:autoRedefine/>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24"/>
    <w:autoRedefine/>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5"/>
    <w:autoRedefine/>
    <w:unhideWhenUsed/>
    <w:qFormat/>
    <w:uiPriority w:val="0"/>
    <w:pPr>
      <w:keepNext/>
      <w:keepLines/>
      <w:spacing w:before="260" w:after="260" w:line="416" w:lineRule="atLeast"/>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link w:val="27"/>
    <w:autoRedefine/>
    <w:qFormat/>
    <w:uiPriority w:val="0"/>
    <w:pPr>
      <w:jc w:val="left"/>
    </w:pPr>
  </w:style>
  <w:style w:type="paragraph" w:styleId="7">
    <w:name w:val="Body Text"/>
    <w:basedOn w:val="1"/>
    <w:link w:val="21"/>
    <w:autoRedefine/>
    <w:qFormat/>
    <w:uiPriority w:val="0"/>
    <w:pPr>
      <w:spacing w:after="120"/>
    </w:pPr>
  </w:style>
  <w:style w:type="paragraph" w:styleId="8">
    <w:name w:val="Plain Text"/>
    <w:basedOn w:val="1"/>
    <w:link w:val="30"/>
    <w:autoRedefine/>
    <w:qFormat/>
    <w:uiPriority w:val="0"/>
    <w:pPr>
      <w:widowControl/>
      <w:spacing w:line="360" w:lineRule="atLeast"/>
      <w:ind w:firstLine="0" w:firstLineChars="0"/>
      <w:jc w:val="left"/>
    </w:pPr>
    <w:rPr>
      <w:rFonts w:ascii="宋体" w:hAnsi="Courier New" w:eastAsia="宋体"/>
      <w:kern w:val="0"/>
      <w:sz w:val="21"/>
      <w:szCs w:val="21"/>
    </w:rPr>
  </w:style>
  <w:style w:type="paragraph" w:styleId="9">
    <w:name w:val="Balloon Text"/>
    <w:basedOn w:val="1"/>
    <w:link w:val="32"/>
    <w:autoRedefine/>
    <w:semiHidden/>
    <w:unhideWhenUsed/>
    <w:qFormat/>
    <w:uiPriority w:val="99"/>
    <w:pPr>
      <w:spacing w:line="240" w:lineRule="auto"/>
    </w:pPr>
    <w:rPr>
      <w:sz w:val="18"/>
      <w:szCs w:val="18"/>
    </w:rPr>
  </w:style>
  <w:style w:type="paragraph" w:styleId="10">
    <w:name w:val="footer"/>
    <w:basedOn w:val="1"/>
    <w:link w:val="31"/>
    <w:autoRedefine/>
    <w:unhideWhenUsed/>
    <w:qFormat/>
    <w:uiPriority w:val="99"/>
    <w:pPr>
      <w:widowControl/>
      <w:tabs>
        <w:tab w:val="center" w:pos="4680"/>
        <w:tab w:val="right" w:pos="9360"/>
      </w:tabs>
      <w:spacing w:line="240" w:lineRule="auto"/>
      <w:ind w:firstLine="0" w:firstLineChars="0"/>
      <w:jc w:val="left"/>
    </w:pPr>
    <w:rPr>
      <w:rFonts w:asciiTheme="minorHAnsi" w:hAnsiTheme="minorHAnsi" w:eastAsiaTheme="minorEastAsia"/>
      <w:kern w:val="0"/>
      <w:sz w:val="22"/>
      <w:szCs w:val="22"/>
    </w:rPr>
  </w:style>
  <w:style w:type="paragraph" w:styleId="11">
    <w:name w:val="header"/>
    <w:basedOn w:val="1"/>
    <w:link w:val="20"/>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annotation subject"/>
    <w:basedOn w:val="6"/>
    <w:next w:val="6"/>
    <w:link w:val="33"/>
    <w:autoRedefine/>
    <w:semiHidden/>
    <w:unhideWhenUsed/>
    <w:qFormat/>
    <w:uiPriority w:val="99"/>
    <w:rPr>
      <w:b/>
      <w:bCs/>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rPr>
  </w:style>
  <w:style w:type="character" w:styleId="17">
    <w:name w:val="annotation reference"/>
    <w:basedOn w:val="15"/>
    <w:autoRedefine/>
    <w:semiHidden/>
    <w:unhideWhenUsed/>
    <w:qFormat/>
    <w:uiPriority w:val="99"/>
    <w:rPr>
      <w:sz w:val="21"/>
      <w:szCs w:val="21"/>
    </w:rPr>
  </w:style>
  <w:style w:type="paragraph" w:customStyle="1" w:styleId="18">
    <w:name w:val="制度专用样式"/>
    <w:basedOn w:val="2"/>
    <w:autoRedefine/>
    <w:qFormat/>
    <w:uiPriority w:val="0"/>
    <w:pPr>
      <w:numPr>
        <w:ilvl w:val="0"/>
        <w:numId w:val="1"/>
      </w:numPr>
      <w:spacing w:before="0" w:beforeAutospacing="1" w:after="0" w:afterAutospacing="1" w:line="360" w:lineRule="auto"/>
    </w:pPr>
    <w:rPr>
      <w:kern w:val="18"/>
      <w:sz w:val="30"/>
    </w:rPr>
  </w:style>
  <w:style w:type="character" w:customStyle="1" w:styleId="19">
    <w:name w:val="标题 1 字符"/>
    <w:basedOn w:val="15"/>
    <w:link w:val="2"/>
    <w:autoRedefine/>
    <w:qFormat/>
    <w:uiPriority w:val="9"/>
    <w:rPr>
      <w:b/>
      <w:bCs/>
      <w:kern w:val="44"/>
      <w:sz w:val="44"/>
      <w:szCs w:val="44"/>
    </w:rPr>
  </w:style>
  <w:style w:type="character" w:customStyle="1" w:styleId="20">
    <w:name w:val="页眉 字符"/>
    <w:basedOn w:val="15"/>
    <w:link w:val="11"/>
    <w:autoRedefine/>
    <w:semiHidden/>
    <w:qFormat/>
    <w:uiPriority w:val="99"/>
    <w:rPr>
      <w:sz w:val="18"/>
      <w:szCs w:val="18"/>
    </w:rPr>
  </w:style>
  <w:style w:type="character" w:customStyle="1" w:styleId="21">
    <w:name w:val="正文文本 字符"/>
    <w:basedOn w:val="15"/>
    <w:link w:val="7"/>
    <w:autoRedefine/>
    <w:qFormat/>
    <w:uiPriority w:val="0"/>
    <w:rPr>
      <w:rFonts w:ascii="仿宋" w:hAnsi="Times New Roman" w:cs="Times New Roman"/>
      <w:spacing w:val="0"/>
      <w:sz w:val="28"/>
      <w:szCs w:val="24"/>
    </w:rPr>
  </w:style>
  <w:style w:type="paragraph" w:styleId="22">
    <w:name w:val="List Paragraph"/>
    <w:basedOn w:val="1"/>
    <w:link w:val="23"/>
    <w:autoRedefine/>
    <w:qFormat/>
    <w:uiPriority w:val="34"/>
    <w:pPr>
      <w:widowControl/>
      <w:spacing w:line="240" w:lineRule="auto"/>
      <w:ind w:firstLine="420" w:firstLineChars="0"/>
    </w:pPr>
    <w:rPr>
      <w:rFonts w:ascii="Times New Roman" w:eastAsia="宋体"/>
      <w:kern w:val="0"/>
      <w:sz w:val="21"/>
      <w:szCs w:val="21"/>
    </w:rPr>
  </w:style>
  <w:style w:type="character" w:customStyle="1" w:styleId="23">
    <w:name w:val="列出段落 字符"/>
    <w:basedOn w:val="15"/>
    <w:link w:val="22"/>
    <w:autoRedefine/>
    <w:qFormat/>
    <w:uiPriority w:val="0"/>
    <w:rPr>
      <w:rFonts w:ascii="Times New Roman" w:hAnsi="Times New Roman" w:eastAsia="宋体" w:cs="Times New Roman"/>
      <w:spacing w:val="0"/>
      <w:kern w:val="0"/>
      <w:sz w:val="21"/>
      <w:szCs w:val="21"/>
    </w:rPr>
  </w:style>
  <w:style w:type="character" w:customStyle="1" w:styleId="24">
    <w:name w:val="标题 2 字符"/>
    <w:basedOn w:val="15"/>
    <w:link w:val="3"/>
    <w:autoRedefine/>
    <w:semiHidden/>
    <w:qFormat/>
    <w:uiPriority w:val="9"/>
    <w:rPr>
      <w:rFonts w:asciiTheme="majorHAnsi" w:hAnsiTheme="majorHAnsi" w:eastAsiaTheme="majorEastAsia" w:cstheme="majorBidi"/>
      <w:b/>
      <w:bCs/>
      <w:spacing w:val="0"/>
    </w:rPr>
  </w:style>
  <w:style w:type="character" w:customStyle="1" w:styleId="25">
    <w:name w:val="标题 3 字符"/>
    <w:basedOn w:val="15"/>
    <w:link w:val="4"/>
    <w:autoRedefine/>
    <w:semiHidden/>
    <w:qFormat/>
    <w:uiPriority w:val="9"/>
    <w:rPr>
      <w:rFonts w:ascii="仿宋" w:hAnsi="Times New Roman" w:cs="Times New Roman"/>
      <w:b/>
      <w:bCs/>
      <w:spacing w:val="0"/>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批注文字 字符"/>
    <w:basedOn w:val="15"/>
    <w:link w:val="6"/>
    <w:autoRedefine/>
    <w:qFormat/>
    <w:uiPriority w:val="0"/>
    <w:rPr>
      <w:rFonts w:ascii="仿宋" w:hAnsi="Times New Roman" w:cs="Times New Roman"/>
      <w:spacing w:val="0"/>
      <w:sz w:val="28"/>
      <w:szCs w:val="24"/>
    </w:rPr>
  </w:style>
  <w:style w:type="paragraph" w:customStyle="1" w:styleId="28">
    <w:name w:val="样式2"/>
    <w:basedOn w:val="1"/>
    <w:link w:val="29"/>
    <w:autoRedefine/>
    <w:qFormat/>
    <w:uiPriority w:val="0"/>
    <w:pPr>
      <w:widowControl/>
      <w:tabs>
        <w:tab w:val="left" w:pos="425"/>
        <w:tab w:val="left" w:pos="567"/>
      </w:tabs>
      <w:spacing w:line="240" w:lineRule="auto"/>
      <w:ind w:firstLine="0" w:firstLineChars="0"/>
    </w:pPr>
    <w:rPr>
      <w:rFonts w:ascii="宋体" w:hAnsi="宋体" w:eastAsia="宋体"/>
      <w:kern w:val="0"/>
      <w:sz w:val="21"/>
      <w:szCs w:val="21"/>
    </w:rPr>
  </w:style>
  <w:style w:type="character" w:customStyle="1" w:styleId="29">
    <w:name w:val="样式2 字符"/>
    <w:basedOn w:val="15"/>
    <w:link w:val="28"/>
    <w:autoRedefine/>
    <w:qFormat/>
    <w:uiPriority w:val="0"/>
    <w:rPr>
      <w:rFonts w:ascii="宋体" w:hAnsi="宋体" w:eastAsia="宋体" w:cs="Times New Roman"/>
      <w:spacing w:val="0"/>
      <w:kern w:val="0"/>
      <w:sz w:val="21"/>
      <w:szCs w:val="21"/>
    </w:rPr>
  </w:style>
  <w:style w:type="character" w:customStyle="1" w:styleId="30">
    <w:name w:val="纯文本 字符"/>
    <w:basedOn w:val="15"/>
    <w:link w:val="8"/>
    <w:autoRedefine/>
    <w:qFormat/>
    <w:uiPriority w:val="0"/>
    <w:rPr>
      <w:rFonts w:ascii="宋体" w:hAnsi="Courier New" w:eastAsia="宋体" w:cs="Times New Roman"/>
      <w:spacing w:val="0"/>
      <w:kern w:val="0"/>
      <w:sz w:val="21"/>
      <w:szCs w:val="21"/>
    </w:rPr>
  </w:style>
  <w:style w:type="character" w:customStyle="1" w:styleId="31">
    <w:name w:val="页脚 字符"/>
    <w:basedOn w:val="15"/>
    <w:link w:val="10"/>
    <w:autoRedefine/>
    <w:qFormat/>
    <w:uiPriority w:val="99"/>
    <w:rPr>
      <w:rFonts w:cs="Times New Roman" w:eastAsiaTheme="minorEastAsia"/>
      <w:spacing w:val="0"/>
      <w:kern w:val="0"/>
      <w:sz w:val="22"/>
      <w:szCs w:val="22"/>
    </w:rPr>
  </w:style>
  <w:style w:type="character" w:customStyle="1" w:styleId="32">
    <w:name w:val="批注框文本 字符"/>
    <w:basedOn w:val="15"/>
    <w:link w:val="9"/>
    <w:autoRedefine/>
    <w:semiHidden/>
    <w:qFormat/>
    <w:uiPriority w:val="99"/>
    <w:rPr>
      <w:rFonts w:ascii="仿宋" w:hAnsi="Times New Roman" w:cs="Times New Roman"/>
      <w:spacing w:val="0"/>
      <w:sz w:val="18"/>
      <w:szCs w:val="18"/>
    </w:rPr>
  </w:style>
  <w:style w:type="character" w:customStyle="1" w:styleId="33">
    <w:name w:val="批注主题 字符"/>
    <w:basedOn w:val="27"/>
    <w:link w:val="12"/>
    <w:autoRedefine/>
    <w:semiHidden/>
    <w:qFormat/>
    <w:uiPriority w:val="99"/>
    <w:rPr>
      <w:rFonts w:ascii="仿宋" w:hAnsi="Times New Roman" w:cs="Times New Roman"/>
      <w:b/>
      <w:bCs/>
      <w:spacing w:val="0"/>
      <w:sz w:val="28"/>
      <w:szCs w:val="24"/>
    </w:rPr>
  </w:style>
  <w:style w:type="paragraph" w:customStyle="1" w:styleId="34">
    <w:name w:val="列出段落1"/>
    <w:basedOn w:val="1"/>
    <w:autoRedefine/>
    <w:qFormat/>
    <w:uiPriority w:val="34"/>
    <w:pPr>
      <w:ind w:firstLine="420"/>
    </w:p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26</Pages>
  <Words>5074</Words>
  <Characters>5487</Characters>
  <Lines>118</Lines>
  <Paragraphs>33</Paragraphs>
  <TotalTime>17</TotalTime>
  <ScaleCrop>false</ScaleCrop>
  <LinksUpToDate>false</LinksUpToDate>
  <CharactersWithSpaces>6203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2024-11-12T07:54:00Z</dcterms:created>
  <dc:creator>张力文</dc:creator>
  <cp:lastModifiedBy>WPS_623265915</cp:lastModifiedBy>
  <dcterms:modified xsi:type="dcterms:W3CDTF">2025-05-13T02:27:46Z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DD3A202E947946B78228D4EE494F4A39</vt:lpwstr>
  </property>
  <property fmtid="{D5CDD505-2E9C-101B-9397-08002B2CF9AE}" pid="4" name="KSOTemplateDocerSaveRecord">
    <vt:lpwstr>eyJoZGlkIjoiZTA4NzIyN2MxYTlmMzQ1NGE2MjU5NWRkMjhlOGMxYTAiLCJ1c2VySWQiOiI2MjMyNjU5MTUifQ==</vt:lpwstr>
  </property>
</Properties>
</file>