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F75CE5">
      <w:pPr>
        <w:adjustRightInd w:val="0"/>
        <w:snapToGrid w:val="0"/>
        <w:spacing w:line="600" w:lineRule="exact"/>
        <w:rPr>
          <w:rFonts w:hint="eastAsia" w:ascii="仿宋" w:hAnsi="仿宋" w:eastAsia="仿宋"/>
          <w:bCs/>
          <w:sz w:val="32"/>
          <w:szCs w:val="20"/>
        </w:rPr>
      </w:pPr>
    </w:p>
    <w:p w14:paraId="654048F2">
      <w:pPr>
        <w:widowControl w:val="0"/>
        <w:adjustRightInd w:val="0"/>
        <w:snapToGrid w:val="0"/>
        <w:jc w:val="center"/>
        <w:rPr>
          <w:rFonts w:hint="eastAsia" w:ascii="方正书宋_GBK" w:hAnsi="仿宋" w:eastAsia="方正书宋_GBK" w:cs="仿宋"/>
          <w:b/>
          <w:bCs/>
          <w:kern w:val="32"/>
          <w:sz w:val="36"/>
          <w:szCs w:val="36"/>
        </w:rPr>
      </w:pPr>
      <w:r>
        <w:rPr>
          <w:rFonts w:hint="eastAsia" w:ascii="方正书宋_GBK" w:hAnsi="仿宋" w:eastAsia="方正书宋_GBK" w:cs="仿宋"/>
          <w:b/>
          <w:bCs/>
          <w:kern w:val="32"/>
          <w:sz w:val="36"/>
          <w:szCs w:val="36"/>
        </w:rPr>
        <w:drawing>
          <wp:anchor distT="0" distB="0" distL="114300" distR="114300" simplePos="0" relativeHeight="251659264" behindDoc="0" locked="0" layoutInCell="1" allowOverlap="1">
            <wp:simplePos x="0" y="0"/>
            <wp:positionH relativeFrom="column">
              <wp:posOffset>3810</wp:posOffset>
            </wp:positionH>
            <wp:positionV relativeFrom="paragraph">
              <wp:posOffset>-161925</wp:posOffset>
            </wp:positionV>
            <wp:extent cx="575945" cy="768985"/>
            <wp:effectExtent l="0" t="0" r="8255" b="5715"/>
            <wp:wrapNone/>
            <wp:docPr id="1" name="图片 2" descr="海南航空  大新华航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海南航空  大新华航空"/>
                    <pic:cNvPicPr>
                      <a:picLocks noChangeAspect="1"/>
                    </pic:cNvPicPr>
                  </pic:nvPicPr>
                  <pic:blipFill>
                    <a:blip r:embed="rId4"/>
                    <a:stretch>
                      <a:fillRect/>
                    </a:stretch>
                  </pic:blipFill>
                  <pic:spPr>
                    <a:xfrm>
                      <a:off x="0" y="0"/>
                      <a:ext cx="575945" cy="768985"/>
                    </a:xfrm>
                    <a:prstGeom prst="rect">
                      <a:avLst/>
                    </a:prstGeom>
                    <a:noFill/>
                    <a:ln>
                      <a:noFill/>
                    </a:ln>
                  </pic:spPr>
                </pic:pic>
              </a:graphicData>
            </a:graphic>
          </wp:anchor>
        </w:drawing>
      </w:r>
      <w:r>
        <w:rPr>
          <w:rFonts w:hint="eastAsia" w:ascii="方正书宋_GBK" w:hAnsi="仿宋" w:eastAsia="方正书宋_GBK" w:cs="仿宋"/>
          <w:b/>
          <w:bCs/>
          <w:kern w:val="32"/>
          <w:sz w:val="36"/>
          <w:szCs w:val="36"/>
        </w:rPr>
        <w:t>海南航空控股股份有限公司</w:t>
      </w:r>
    </w:p>
    <w:p w14:paraId="18CE876D">
      <w:pPr>
        <w:widowControl w:val="0"/>
        <w:adjustRightInd w:val="0"/>
        <w:snapToGrid w:val="0"/>
        <w:jc w:val="center"/>
        <w:rPr>
          <w:rFonts w:hint="eastAsia" w:ascii="方正书宋_GBK" w:hAnsi="仿宋" w:eastAsia="方正书宋_GBK" w:cs="仿宋"/>
          <w:b/>
          <w:bCs/>
          <w:kern w:val="32"/>
          <w:sz w:val="36"/>
          <w:szCs w:val="36"/>
        </w:rPr>
      </w:pPr>
      <w:r>
        <w:rPr>
          <w:rFonts w:hint="eastAsia" w:ascii="方正书宋_GBK" w:hAnsi="仿宋" w:eastAsia="方正书宋_GBK" w:cs="仿宋"/>
          <w:b/>
          <w:bCs/>
          <w:kern w:val="32"/>
          <w:sz w:val="36"/>
          <w:szCs w:val="36"/>
        </w:rPr>
        <w:t>国际客舱宠物运输（猫、狗）协议书</w:t>
      </w:r>
    </w:p>
    <w:p w14:paraId="103FD53B">
      <w:pPr>
        <w:widowControl w:val="0"/>
        <w:adjustRightInd w:val="0"/>
        <w:snapToGrid w:val="0"/>
        <w:spacing w:line="288" w:lineRule="auto"/>
        <w:ind w:firstLine="400" w:firstLineChars="200"/>
        <w:rPr>
          <w:rFonts w:hint="eastAsia" w:ascii="方正书宋_GBK" w:hAnsi="仿宋" w:eastAsia="方正书宋_GBK" w:cs="仿宋"/>
          <w:b/>
          <w:bCs/>
          <w:sz w:val="20"/>
          <w:szCs w:val="20"/>
        </w:rPr>
      </w:pPr>
    </w:p>
    <w:p w14:paraId="06EDB5F9">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bCs/>
          <w:sz w:val="20"/>
          <w:szCs w:val="20"/>
        </w:rPr>
        <w:t>承运人：海南航空控股股份有限公司</w:t>
      </w:r>
    </w:p>
    <w:p w14:paraId="3768A73A">
      <w:pPr>
        <w:widowControl w:val="0"/>
        <w:adjustRightInd w:val="0"/>
        <w:snapToGrid w:val="0"/>
        <w:spacing w:line="288" w:lineRule="auto"/>
        <w:ind w:firstLine="400" w:firstLineChars="200"/>
        <w:rPr>
          <w:rFonts w:hint="eastAsia" w:ascii="方正书宋_GBK" w:hAnsi="仿宋" w:eastAsia="方正书宋_GBK" w:cs="仿宋"/>
          <w:bCs/>
          <w:sz w:val="20"/>
          <w:szCs w:val="20"/>
        </w:rPr>
      </w:pPr>
    </w:p>
    <w:p w14:paraId="7CB284CE">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bCs/>
          <w:sz w:val="20"/>
          <w:szCs w:val="20"/>
        </w:rPr>
        <w:t>旅客姓名：</w:t>
      </w:r>
      <w:r>
        <w:rPr>
          <w:rFonts w:hint="eastAsia" w:ascii="方正书宋_GBK" w:hAnsi="仿宋" w:eastAsia="方正书宋_GBK" w:cs="仿宋"/>
          <w:bCs/>
          <w:sz w:val="20"/>
          <w:szCs w:val="20"/>
          <w:u w:val="single"/>
        </w:rPr>
        <w:t xml:space="preserve">                                          </w:t>
      </w:r>
    </w:p>
    <w:p w14:paraId="19D73608">
      <w:pPr>
        <w:widowControl w:val="0"/>
        <w:adjustRightInd w:val="0"/>
        <w:snapToGrid w:val="0"/>
        <w:spacing w:line="288" w:lineRule="auto"/>
        <w:ind w:firstLine="400" w:firstLineChars="200"/>
        <w:rPr>
          <w:rFonts w:ascii="方正书宋_GBK" w:hAnsi="仿宋" w:eastAsia="方正书宋_GBK" w:cs="仿宋"/>
          <w:bCs/>
          <w:sz w:val="20"/>
          <w:szCs w:val="20"/>
        </w:rPr>
      </w:pPr>
      <w:r>
        <w:rPr>
          <w:rFonts w:hint="eastAsia" w:ascii="方正书宋_GBK" w:hAnsi="仿宋" w:eastAsia="方正书宋_GBK" w:cs="仿宋"/>
          <w:bCs/>
          <w:sz w:val="20"/>
          <w:szCs w:val="20"/>
        </w:rPr>
        <w:t>身份证明类型：</w:t>
      </w:r>
      <w:r>
        <w:rPr>
          <w:rFonts w:hint="eastAsia" w:ascii="方正书宋_GBK" w:hAnsi="仿宋" w:eastAsia="方正书宋_GBK" w:cs="仿宋"/>
          <w:bCs/>
          <w:sz w:val="20"/>
          <w:szCs w:val="20"/>
          <w:u w:val="single"/>
        </w:rPr>
        <w:t xml:space="preserve">                                      </w:t>
      </w:r>
    </w:p>
    <w:p w14:paraId="49474198">
      <w:pPr>
        <w:widowControl w:val="0"/>
        <w:adjustRightInd w:val="0"/>
        <w:snapToGrid w:val="0"/>
        <w:spacing w:line="288" w:lineRule="auto"/>
        <w:ind w:firstLine="400" w:firstLineChars="200"/>
        <w:rPr>
          <w:rFonts w:ascii="方正书宋_GBK" w:hAnsi="仿宋" w:eastAsia="方正书宋_GBK" w:cs="仿宋"/>
          <w:bCs/>
          <w:sz w:val="20"/>
          <w:szCs w:val="20"/>
        </w:rPr>
      </w:pPr>
      <w:r>
        <w:rPr>
          <w:rFonts w:hint="eastAsia" w:ascii="方正书宋_GBK" w:hAnsi="仿宋" w:eastAsia="方正书宋_GBK" w:cs="仿宋"/>
          <w:bCs/>
          <w:sz w:val="20"/>
          <w:szCs w:val="20"/>
        </w:rPr>
        <w:t>身份证件号码：</w:t>
      </w:r>
      <w:r>
        <w:rPr>
          <w:rFonts w:hint="eastAsia" w:ascii="方正书宋_GBK" w:hAnsi="仿宋" w:eastAsia="方正书宋_GBK" w:cs="仿宋"/>
          <w:bCs/>
          <w:sz w:val="20"/>
          <w:szCs w:val="20"/>
          <w:u w:val="single"/>
        </w:rPr>
        <w:t xml:space="preserve">                                      </w:t>
      </w:r>
    </w:p>
    <w:p w14:paraId="45AD2BB5">
      <w:pPr>
        <w:widowControl w:val="0"/>
        <w:adjustRightInd w:val="0"/>
        <w:snapToGrid w:val="0"/>
        <w:spacing w:line="288" w:lineRule="auto"/>
        <w:ind w:firstLine="400" w:firstLineChars="200"/>
        <w:rPr>
          <w:rFonts w:ascii="方正书宋_GBK" w:hAnsi="仿宋" w:eastAsia="方正书宋_GBK" w:cs="仿宋"/>
          <w:bCs/>
          <w:sz w:val="20"/>
          <w:szCs w:val="20"/>
        </w:rPr>
      </w:pPr>
      <w:r>
        <w:rPr>
          <w:rFonts w:hint="eastAsia" w:ascii="方正书宋_GBK" w:hAnsi="仿宋" w:eastAsia="方正书宋_GBK" w:cs="仿宋"/>
          <w:bCs/>
          <w:sz w:val="20"/>
          <w:szCs w:val="20"/>
        </w:rPr>
        <w:t>旅客联系电话：</w:t>
      </w:r>
      <w:r>
        <w:rPr>
          <w:rFonts w:hint="eastAsia" w:ascii="方正书宋_GBK" w:hAnsi="仿宋" w:eastAsia="方正书宋_GBK" w:cs="仿宋"/>
          <w:bCs/>
          <w:sz w:val="20"/>
          <w:szCs w:val="20"/>
          <w:u w:val="single"/>
        </w:rPr>
        <w:t xml:space="preserve">                                      </w:t>
      </w:r>
      <w:r>
        <w:rPr>
          <w:rFonts w:ascii="方正书宋_GBK" w:hAnsi="仿宋" w:eastAsia="方正书宋_GBK" w:cs="仿宋"/>
          <w:bCs/>
          <w:sz w:val="20"/>
          <w:szCs w:val="20"/>
        </w:rPr>
        <w:t xml:space="preserve">                             </w:t>
      </w:r>
    </w:p>
    <w:p w14:paraId="08EAAF4F">
      <w:pPr>
        <w:widowControl w:val="0"/>
        <w:adjustRightInd w:val="0"/>
        <w:snapToGrid w:val="0"/>
        <w:spacing w:line="288" w:lineRule="auto"/>
        <w:ind w:firstLine="400" w:firstLineChars="200"/>
        <w:rPr>
          <w:rFonts w:hint="eastAsia" w:ascii="方正书宋_GBK" w:hAnsi="仿宋" w:eastAsia="方正书宋_GBK" w:cs="仿宋"/>
          <w:bCs/>
          <w:sz w:val="20"/>
          <w:szCs w:val="20"/>
          <w:u w:val="single"/>
        </w:rPr>
      </w:pPr>
      <w:r>
        <w:rPr>
          <w:rFonts w:hint="eastAsia" w:ascii="方正书宋_GBK" w:hAnsi="仿宋" w:eastAsia="方正书宋_GBK" w:cs="仿宋"/>
          <w:bCs/>
          <w:sz w:val="20"/>
          <w:szCs w:val="20"/>
        </w:rPr>
        <w:t>旅客联系地址：</w:t>
      </w:r>
      <w:r>
        <w:rPr>
          <w:rFonts w:hint="eastAsia" w:ascii="方正书宋_GBK" w:hAnsi="仿宋" w:eastAsia="方正书宋_GBK" w:cs="仿宋"/>
          <w:bCs/>
          <w:sz w:val="20"/>
          <w:szCs w:val="20"/>
          <w:u w:val="single"/>
        </w:rPr>
        <w:t xml:space="preserve">                                      </w:t>
      </w:r>
    </w:p>
    <w:p w14:paraId="768E5A2E">
      <w:pPr>
        <w:widowControl w:val="0"/>
        <w:pBdr>
          <w:bottom w:val="single" w:color="auto" w:sz="4" w:space="1"/>
        </w:pBdr>
        <w:adjustRightInd w:val="0"/>
        <w:snapToGrid w:val="0"/>
        <w:spacing w:line="80" w:lineRule="exact"/>
        <w:ind w:firstLine="400" w:firstLineChars="200"/>
        <w:rPr>
          <w:rFonts w:hint="eastAsia" w:ascii="方正书宋_GBK" w:hAnsi="仿宋" w:eastAsia="方正书宋_GBK" w:cs="仿宋"/>
          <w:bCs/>
          <w:sz w:val="20"/>
          <w:szCs w:val="20"/>
        </w:rPr>
      </w:pPr>
    </w:p>
    <w:p w14:paraId="3D5444BE">
      <w:pPr>
        <w:widowControl w:val="0"/>
        <w:adjustRightInd w:val="0"/>
        <w:snapToGrid w:val="0"/>
        <w:spacing w:line="80" w:lineRule="exact"/>
        <w:ind w:firstLine="400" w:firstLineChars="200"/>
        <w:rPr>
          <w:rFonts w:hint="eastAsia" w:ascii="方正书宋_GBK" w:hAnsi="仿宋" w:eastAsia="方正书宋_GBK" w:cs="仿宋"/>
          <w:bCs/>
          <w:sz w:val="20"/>
          <w:szCs w:val="20"/>
        </w:rPr>
      </w:pPr>
    </w:p>
    <w:p w14:paraId="76D03F42">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bCs/>
          <w:sz w:val="20"/>
          <w:szCs w:val="20"/>
        </w:rPr>
        <w:t>宠物信息（旅客申请运输时填写，全部为必填项目）：</w:t>
      </w:r>
    </w:p>
    <w:p w14:paraId="4F292954">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bCs/>
          <w:sz w:val="20"/>
          <w:szCs w:val="20"/>
        </w:rPr>
        <w:t>日期/航班号：</w:t>
      </w:r>
      <w:r>
        <w:rPr>
          <w:rFonts w:hint="eastAsia" w:ascii="方正书宋_GBK" w:hAnsi="仿宋" w:eastAsia="方正书宋_GBK" w:cs="仿宋"/>
          <w:bCs/>
          <w:sz w:val="20"/>
          <w:szCs w:val="20"/>
          <w:u w:val="single"/>
        </w:rPr>
        <w:t xml:space="preserve">            </w:t>
      </w:r>
      <w:r>
        <w:rPr>
          <w:rFonts w:hint="eastAsia" w:ascii="方正书宋_GBK" w:hAnsi="仿宋" w:eastAsia="方正书宋_GBK" w:cs="仿宋"/>
          <w:bCs/>
          <w:sz w:val="20"/>
          <w:szCs w:val="20"/>
        </w:rPr>
        <w:t>/</w:t>
      </w:r>
      <w:r>
        <w:rPr>
          <w:rFonts w:hint="eastAsia" w:ascii="方正书宋_GBK" w:hAnsi="仿宋" w:eastAsia="方正书宋_GBK" w:cs="仿宋"/>
          <w:bCs/>
          <w:sz w:val="20"/>
          <w:szCs w:val="20"/>
          <w:u w:val="single"/>
        </w:rPr>
        <w:t xml:space="preserve">            </w:t>
      </w:r>
      <w:r>
        <w:rPr>
          <w:rFonts w:hint="eastAsia" w:ascii="方正书宋_GBK" w:hAnsi="仿宋" w:eastAsia="方正书宋_GBK" w:cs="仿宋"/>
          <w:bCs/>
          <w:sz w:val="20"/>
          <w:szCs w:val="20"/>
        </w:rPr>
        <w:t>运输方式：客舱运输</w:t>
      </w:r>
    </w:p>
    <w:p w14:paraId="489A12EC">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bCs/>
          <w:sz w:val="20"/>
          <w:szCs w:val="20"/>
        </w:rPr>
        <w:t>宠物种类（狗或猫）/品种/颜色：</w:t>
      </w:r>
      <w:r>
        <w:rPr>
          <w:rFonts w:hint="eastAsia" w:ascii="方正书宋_GBK" w:hAnsi="仿宋" w:eastAsia="方正书宋_GBK" w:cs="仿宋"/>
          <w:bCs/>
          <w:sz w:val="20"/>
          <w:szCs w:val="20"/>
          <w:u w:val="single"/>
        </w:rPr>
        <w:t xml:space="preserve">            </w:t>
      </w:r>
      <w:r>
        <w:rPr>
          <w:rFonts w:hint="eastAsia" w:ascii="方正书宋_GBK" w:hAnsi="仿宋" w:eastAsia="方正书宋_GBK" w:cs="仿宋"/>
          <w:bCs/>
          <w:sz w:val="20"/>
          <w:szCs w:val="20"/>
        </w:rPr>
        <w:t>/</w:t>
      </w:r>
      <w:r>
        <w:rPr>
          <w:rFonts w:hint="eastAsia" w:ascii="方正书宋_GBK" w:hAnsi="仿宋" w:eastAsia="方正书宋_GBK" w:cs="仿宋"/>
          <w:bCs/>
          <w:sz w:val="20"/>
          <w:szCs w:val="20"/>
          <w:u w:val="single"/>
        </w:rPr>
        <w:t xml:space="preserve">            </w:t>
      </w:r>
      <w:r>
        <w:rPr>
          <w:rFonts w:hint="eastAsia" w:ascii="方正书宋_GBK" w:hAnsi="仿宋" w:eastAsia="方正书宋_GBK" w:cs="仿宋"/>
          <w:bCs/>
          <w:sz w:val="20"/>
          <w:szCs w:val="20"/>
        </w:rPr>
        <w:t>/</w:t>
      </w:r>
      <w:r>
        <w:rPr>
          <w:rFonts w:hint="eastAsia" w:ascii="方正书宋_GBK" w:hAnsi="仿宋" w:eastAsia="方正书宋_GBK" w:cs="仿宋"/>
          <w:bCs/>
          <w:sz w:val="20"/>
          <w:szCs w:val="20"/>
          <w:u w:val="single"/>
        </w:rPr>
        <w:t xml:space="preserve">            </w:t>
      </w:r>
    </w:p>
    <w:p w14:paraId="64BABE26">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bCs/>
          <w:sz w:val="20"/>
          <w:szCs w:val="20"/>
        </w:rPr>
        <w:t>始发地/目的地：</w:t>
      </w:r>
      <w:r>
        <w:rPr>
          <w:rFonts w:hint="eastAsia" w:ascii="方正书宋_GBK" w:hAnsi="仿宋" w:eastAsia="方正书宋_GBK" w:cs="仿宋"/>
          <w:bCs/>
          <w:sz w:val="20"/>
          <w:szCs w:val="20"/>
          <w:u w:val="single"/>
        </w:rPr>
        <w:t xml:space="preserve">            </w:t>
      </w:r>
      <w:r>
        <w:rPr>
          <w:rFonts w:hint="eastAsia" w:ascii="方正书宋_GBK" w:hAnsi="仿宋" w:eastAsia="方正书宋_GBK" w:cs="仿宋"/>
          <w:bCs/>
          <w:sz w:val="20"/>
          <w:szCs w:val="20"/>
        </w:rPr>
        <w:t>/</w:t>
      </w:r>
      <w:r>
        <w:rPr>
          <w:rFonts w:hint="eastAsia" w:ascii="方正书宋_GBK" w:hAnsi="仿宋" w:eastAsia="方正书宋_GBK" w:cs="仿宋"/>
          <w:bCs/>
          <w:sz w:val="20"/>
          <w:szCs w:val="20"/>
          <w:u w:val="single"/>
        </w:rPr>
        <w:t xml:space="preserve">            </w:t>
      </w:r>
      <w:r>
        <w:rPr>
          <w:rFonts w:hint="eastAsia" w:ascii="方正书宋_GBK" w:hAnsi="仿宋" w:eastAsia="方正书宋_GBK" w:cs="仿宋"/>
          <w:bCs/>
          <w:sz w:val="20"/>
          <w:szCs w:val="20"/>
        </w:rPr>
        <w:t>宠物年龄：</w:t>
      </w:r>
      <w:r>
        <w:rPr>
          <w:rFonts w:hint="eastAsia" w:ascii="方正书宋_GBK" w:hAnsi="仿宋" w:eastAsia="方正书宋_GBK" w:cs="仿宋"/>
          <w:bCs/>
          <w:sz w:val="20"/>
          <w:szCs w:val="20"/>
          <w:u w:val="single"/>
        </w:rPr>
        <w:t xml:space="preserve">                 </w:t>
      </w:r>
    </w:p>
    <w:p w14:paraId="011691BB">
      <w:pPr>
        <w:widowControl w:val="0"/>
        <w:adjustRightInd w:val="0"/>
        <w:snapToGrid w:val="0"/>
        <w:spacing w:line="288" w:lineRule="auto"/>
        <w:ind w:firstLine="400" w:firstLineChars="200"/>
        <w:rPr>
          <w:rFonts w:hint="eastAsia" w:ascii="方正书宋_GBK" w:hAnsi="仿宋" w:eastAsia="方正书宋_GBK" w:cs="仿宋"/>
          <w:bCs/>
          <w:sz w:val="20"/>
          <w:szCs w:val="20"/>
          <w:u w:val="single"/>
          <w:lang w:val="zh-CN"/>
        </w:rPr>
      </w:pPr>
      <w:r>
        <w:rPr>
          <w:rFonts w:hint="eastAsia" w:ascii="方正书宋_GBK" w:hAnsi="仿宋" w:eastAsia="方正书宋_GBK" w:cs="仿宋"/>
          <w:bCs/>
          <w:sz w:val="20"/>
          <w:szCs w:val="20"/>
        </w:rPr>
        <w:t>重量（含宠物箱）：</w:t>
      </w:r>
      <w:r>
        <w:rPr>
          <w:rFonts w:hint="eastAsia" w:ascii="方正书宋_GBK" w:hAnsi="仿宋" w:eastAsia="方正书宋_GBK" w:cs="仿宋"/>
          <w:bCs/>
          <w:sz w:val="20"/>
          <w:szCs w:val="20"/>
          <w:u w:val="single"/>
        </w:rPr>
        <w:t xml:space="preserve">                     </w:t>
      </w:r>
      <w:r>
        <w:rPr>
          <w:rFonts w:hint="eastAsia" w:ascii="方正书宋_GBK" w:hAnsi="仿宋" w:eastAsia="方正书宋_GBK" w:cs="仿宋"/>
          <w:bCs/>
          <w:sz w:val="20"/>
          <w:szCs w:val="20"/>
        </w:rPr>
        <w:t>宠物昵称：</w:t>
      </w:r>
      <w:r>
        <w:rPr>
          <w:rFonts w:hint="eastAsia" w:ascii="方正书宋_GBK" w:hAnsi="仿宋" w:eastAsia="方正书宋_GBK" w:cs="仿宋"/>
          <w:bCs/>
          <w:sz w:val="20"/>
          <w:szCs w:val="20"/>
          <w:u w:val="single"/>
        </w:rPr>
        <w:t xml:space="preserve">                 </w:t>
      </w:r>
    </w:p>
    <w:p w14:paraId="19C0FD94">
      <w:pPr>
        <w:widowControl w:val="0"/>
        <w:pBdr>
          <w:bottom w:val="single" w:color="auto" w:sz="4" w:space="1"/>
        </w:pBdr>
        <w:adjustRightInd w:val="0"/>
        <w:snapToGrid w:val="0"/>
        <w:spacing w:line="80" w:lineRule="exact"/>
        <w:ind w:firstLine="400" w:firstLineChars="200"/>
        <w:rPr>
          <w:rFonts w:hint="eastAsia" w:ascii="方正书宋_GBK" w:hAnsi="仿宋" w:eastAsia="方正书宋_GBK" w:cs="仿宋"/>
          <w:bCs/>
          <w:sz w:val="20"/>
          <w:szCs w:val="20"/>
        </w:rPr>
      </w:pPr>
    </w:p>
    <w:p w14:paraId="5610EF54">
      <w:pPr>
        <w:widowControl w:val="0"/>
        <w:adjustRightInd w:val="0"/>
        <w:snapToGrid w:val="0"/>
        <w:spacing w:line="80" w:lineRule="exact"/>
        <w:ind w:firstLine="400" w:firstLineChars="200"/>
        <w:rPr>
          <w:rFonts w:hint="eastAsia" w:ascii="方正书宋_GBK" w:hAnsi="仿宋" w:eastAsia="方正书宋_GBK" w:cs="仿宋"/>
          <w:bCs/>
          <w:sz w:val="20"/>
          <w:szCs w:val="20"/>
        </w:rPr>
      </w:pPr>
    </w:p>
    <w:p w14:paraId="297917E0">
      <w:pPr>
        <w:widowControl w:val="0"/>
        <w:tabs>
          <w:tab w:val="left" w:pos="2655"/>
          <w:tab w:val="center" w:pos="4819"/>
        </w:tabs>
        <w:adjustRightInd w:val="0"/>
        <w:snapToGrid w:val="0"/>
        <w:spacing w:line="288" w:lineRule="auto"/>
        <w:ind w:firstLine="400" w:firstLineChars="200"/>
        <w:rPr>
          <w:rFonts w:hint="eastAsia" w:ascii="方正楷体_GBK" w:hAnsi="仿宋" w:eastAsia="方正楷体_GBK" w:cs="仿宋"/>
          <w:bCs/>
          <w:sz w:val="20"/>
          <w:szCs w:val="20"/>
        </w:rPr>
      </w:pPr>
      <w:r>
        <w:rPr>
          <w:rFonts w:hint="eastAsia" w:ascii="方正楷体_GBK" w:hAnsi="仿宋" w:eastAsia="方正楷体_GBK" w:cs="仿宋"/>
          <w:bCs/>
          <w:sz w:val="20"/>
          <w:szCs w:val="20"/>
        </w:rPr>
        <w:t>注：重量信息在值机柜台时根据现场称重情况填写。</w:t>
      </w:r>
    </w:p>
    <w:p w14:paraId="01BF612D">
      <w:pPr>
        <w:widowControl w:val="0"/>
        <w:adjustRightInd w:val="0"/>
        <w:snapToGrid w:val="0"/>
        <w:spacing w:line="288" w:lineRule="auto"/>
        <w:jc w:val="center"/>
        <w:rPr>
          <w:rFonts w:hint="eastAsia" w:ascii="方正书宋_GBK" w:hAnsi="仿宋" w:eastAsia="方正书宋_GBK" w:cs="仿宋"/>
          <w:bCs/>
          <w:sz w:val="28"/>
          <w:szCs w:val="28"/>
        </w:rPr>
      </w:pPr>
      <w:r>
        <w:rPr>
          <w:rFonts w:hint="eastAsia" w:ascii="方正书宋_GBK" w:hAnsi="仿宋" w:eastAsia="方正书宋_GBK" w:cs="仿宋"/>
          <w:bCs/>
          <w:sz w:val="28"/>
          <w:szCs w:val="28"/>
        </w:rPr>
        <w:t>温馨提示：</w:t>
      </w:r>
    </w:p>
    <w:p w14:paraId="1960937A">
      <w:pPr>
        <w:widowControl w:val="0"/>
        <w:adjustRightInd w:val="0"/>
        <w:snapToGrid w:val="0"/>
        <w:spacing w:line="288" w:lineRule="auto"/>
        <w:ind w:firstLine="400" w:firstLineChars="200"/>
        <w:rPr>
          <w:rFonts w:hint="eastAsia" w:ascii="方正书宋_GBK" w:hAnsi="仿宋" w:eastAsia="方正书宋_GBK" w:cs="仿宋"/>
          <w:b/>
          <w:sz w:val="20"/>
          <w:szCs w:val="20"/>
        </w:rPr>
      </w:pPr>
      <w:r>
        <w:rPr>
          <w:rFonts w:hint="eastAsia" w:ascii="方正书宋_GBK" w:hAnsi="仿宋" w:eastAsia="方正书宋_GBK" w:cs="仿宋"/>
          <w:b/>
          <w:sz w:val="20"/>
          <w:szCs w:val="20"/>
        </w:rPr>
        <w:t>宠物可能对航空运输过程中存在的高空压力、密闭空间等环境因素产生不适，从而产生情绪及生理变化，进而造成宠物受伤或死亡现象。因此，为了您的宠物安全考虑，我们请您慎重选择航空方式进行运输。</w:t>
      </w:r>
    </w:p>
    <w:p w14:paraId="63097932">
      <w:pPr>
        <w:widowControl w:val="0"/>
        <w:adjustRightInd w:val="0"/>
        <w:snapToGrid w:val="0"/>
        <w:spacing w:line="288" w:lineRule="auto"/>
        <w:ind w:firstLine="400" w:firstLineChars="200"/>
        <w:rPr>
          <w:rFonts w:hint="eastAsia" w:ascii="方正书宋_GBK" w:hAnsi="仿宋" w:eastAsia="方正书宋_GBK" w:cs="仿宋"/>
          <w:b/>
          <w:sz w:val="20"/>
          <w:szCs w:val="20"/>
        </w:rPr>
      </w:pPr>
      <w:r>
        <w:rPr>
          <w:rFonts w:hint="eastAsia" w:ascii="方正书宋_GBK" w:hAnsi="仿宋" w:eastAsia="方正书宋_GBK" w:cs="仿宋"/>
          <w:b/>
          <w:sz w:val="20"/>
          <w:szCs w:val="20"/>
        </w:rPr>
        <w:t>按照本协议约定照顾管理宠物是旅客的应尽义务，如因旅客未遵守本协议导致的一切宠物伤亡或者致旅客本人和第三人伤亡事件，由旅客自行承担责任。</w:t>
      </w:r>
    </w:p>
    <w:p w14:paraId="7255F68A">
      <w:pPr>
        <w:widowControl w:val="0"/>
        <w:pBdr>
          <w:bottom w:val="single" w:color="auto" w:sz="4" w:space="1"/>
        </w:pBdr>
        <w:adjustRightInd w:val="0"/>
        <w:snapToGrid w:val="0"/>
        <w:spacing w:line="80" w:lineRule="exact"/>
        <w:ind w:firstLine="400" w:firstLineChars="200"/>
        <w:rPr>
          <w:rFonts w:hint="eastAsia" w:ascii="方正书宋_GBK" w:hAnsi="仿宋" w:eastAsia="方正书宋_GBK" w:cs="仿宋"/>
          <w:bCs/>
          <w:sz w:val="20"/>
          <w:szCs w:val="20"/>
        </w:rPr>
      </w:pPr>
    </w:p>
    <w:p w14:paraId="1E7880F6">
      <w:pPr>
        <w:widowControl w:val="0"/>
        <w:adjustRightInd w:val="0"/>
        <w:snapToGrid w:val="0"/>
        <w:spacing w:line="80" w:lineRule="exact"/>
        <w:ind w:firstLine="400" w:firstLineChars="200"/>
        <w:rPr>
          <w:rFonts w:hint="eastAsia" w:ascii="方正书宋_GBK" w:hAnsi="仿宋" w:eastAsia="方正书宋_GBK" w:cs="仿宋"/>
          <w:bCs/>
          <w:sz w:val="20"/>
          <w:szCs w:val="20"/>
        </w:rPr>
      </w:pPr>
    </w:p>
    <w:p w14:paraId="10822000">
      <w:pPr>
        <w:pStyle w:val="3"/>
        <w:widowControl w:val="0"/>
        <w:rPr>
          <w:rFonts w:hint="eastAsia" w:ascii="方正书宋_GBK" w:hAnsi="仿宋" w:eastAsia="方正书宋_GBK" w:cs="仿宋"/>
          <w:sz w:val="20"/>
        </w:rPr>
      </w:pPr>
      <w:r>
        <w:rPr>
          <w:rFonts w:hint="eastAsia" w:ascii="方正书宋_GBK" w:hAnsi="仿宋" w:eastAsia="方正书宋_GBK" w:cs="仿宋"/>
          <w:sz w:val="20"/>
        </w:rPr>
        <w:t>针对旅客提出的运输要求，为保证宠物航空运输安全，双方本着公平、诚信原则，经共同协商达成如下协议：</w:t>
      </w:r>
    </w:p>
    <w:p w14:paraId="66E4D0A8">
      <w:pPr>
        <w:widowControl w:val="0"/>
        <w:adjustRightInd w:val="0"/>
        <w:snapToGrid w:val="0"/>
        <w:spacing w:line="288" w:lineRule="auto"/>
        <w:ind w:firstLine="400" w:firstLineChars="200"/>
        <w:rPr>
          <w:rFonts w:hint="eastAsia" w:ascii="方正书宋_GBK" w:hAnsi="仿宋" w:eastAsia="方正书宋_GBK" w:cs="仿宋"/>
          <w:b/>
          <w:bCs/>
          <w:sz w:val="20"/>
          <w:szCs w:val="20"/>
        </w:rPr>
      </w:pPr>
      <w:r>
        <w:rPr>
          <w:rFonts w:hint="eastAsia" w:ascii="方正书宋_GBK" w:hAnsi="仿宋" w:eastAsia="方正书宋_GBK" w:cs="仿宋"/>
          <w:b/>
          <w:bCs/>
          <w:sz w:val="20"/>
          <w:szCs w:val="20"/>
        </w:rPr>
        <w:t>一、承运人宠物运输规定</w:t>
      </w:r>
    </w:p>
    <w:p w14:paraId="1E0B1F21">
      <w:pPr>
        <w:widowControl w:val="0"/>
        <w:adjustRightInd w:val="0"/>
        <w:snapToGrid w:val="0"/>
        <w:spacing w:line="288" w:lineRule="auto"/>
        <w:ind w:firstLine="400" w:firstLineChars="200"/>
        <w:rPr>
          <w:rFonts w:hint="eastAsia" w:ascii="方正书宋_GBK" w:hAnsi="仿宋" w:eastAsia="方正书宋_GBK" w:cs="仿宋"/>
          <w:b/>
          <w:bCs/>
          <w:sz w:val="20"/>
          <w:szCs w:val="20"/>
        </w:rPr>
      </w:pPr>
      <w:r>
        <w:rPr>
          <w:rFonts w:hint="eastAsia" w:ascii="方正书宋_GBK" w:hAnsi="仿宋" w:eastAsia="方正书宋_GBK" w:cs="仿宋"/>
          <w:b/>
          <w:sz w:val="20"/>
          <w:szCs w:val="20"/>
        </w:rPr>
        <w:t>（一） 运</w:t>
      </w:r>
      <w:r>
        <w:rPr>
          <w:rFonts w:hint="eastAsia" w:ascii="方正书宋_GBK" w:hAnsi="仿宋" w:eastAsia="方正书宋_GBK" w:cs="仿宋"/>
          <w:b/>
          <w:bCs/>
          <w:sz w:val="20"/>
          <w:szCs w:val="20"/>
        </w:rPr>
        <w:t>输限制条件</w:t>
      </w:r>
    </w:p>
    <w:p w14:paraId="731E22B5">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bCs/>
          <w:sz w:val="20"/>
          <w:szCs w:val="20"/>
        </w:rPr>
        <w:t>1.宠物是指在符合承运人运输范围内，可随主人同机运输的家庭驯养的狗、猫。</w:t>
      </w:r>
    </w:p>
    <w:p w14:paraId="5CE5F65E">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bCs/>
          <w:sz w:val="20"/>
          <w:szCs w:val="20"/>
        </w:rPr>
        <w:t>2.携带入客舱的宠物，仅限指定国际直达航班的经济舱，窄体机每个航班最多带入4只宠物；宽体机每个航班最多带入6只宠物；每名旅客最多可将1只宠物带入客舱。</w:t>
      </w:r>
    </w:p>
    <w:p w14:paraId="3A756D70">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bCs/>
          <w:sz w:val="20"/>
          <w:szCs w:val="20"/>
        </w:rPr>
        <w:t>3.</w:t>
      </w:r>
      <w:r>
        <w:rPr>
          <w:rFonts w:hint="eastAsia" w:ascii="方正书宋_GBK" w:hAnsi="仿宋" w:eastAsia="方正书宋_GBK" w:cs="仿宋"/>
          <w:sz w:val="20"/>
          <w:szCs w:val="20"/>
          <w:lang w:bidi="ar"/>
        </w:rPr>
        <w:t>服务犬运输</w:t>
      </w:r>
      <w:r>
        <w:rPr>
          <w:rFonts w:hint="eastAsia" w:ascii="方正书宋_GBK" w:hAnsi="仿宋" w:eastAsia="方正书宋_GBK" w:cs="仿宋"/>
          <w:bCs/>
          <w:sz w:val="20"/>
          <w:szCs w:val="20"/>
        </w:rPr>
        <w:t>不受上述数量限制。</w:t>
      </w:r>
    </w:p>
    <w:p w14:paraId="253B1B76">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bCs/>
          <w:sz w:val="20"/>
          <w:szCs w:val="20"/>
        </w:rPr>
        <w:t>4.旅客须在航班起飞前7天至航班起飞前 48 小时向承运人直属售票单位进行预约，旅客须在乘机当日航班起飞前至少2小时，携带宠物、宠物箱相关证明及物品，前往机场值机柜台办理相关手续。</w:t>
      </w:r>
    </w:p>
    <w:p w14:paraId="1AC4FC37">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bCs/>
          <w:sz w:val="20"/>
          <w:szCs w:val="20"/>
        </w:rPr>
        <w:t>5.带入客舱运输时，宠物箱内不得放置食物、水和其他违禁物品。</w:t>
      </w:r>
    </w:p>
    <w:p w14:paraId="6FFD21AE">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bCs/>
          <w:sz w:val="20"/>
          <w:szCs w:val="20"/>
        </w:rPr>
        <w:t>6.对于出现的以下情况，承运人无法办理宠物运输：</w:t>
      </w:r>
    </w:p>
    <w:p w14:paraId="64214501">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sz w:val="20"/>
          <w:szCs w:val="20"/>
          <w:shd w:val="clear" w:color="auto" w:fill="FFFFFF"/>
          <w:lang w:bidi="ar"/>
        </w:rPr>
        <w:t>（1）</w:t>
      </w:r>
      <w:r>
        <w:rPr>
          <w:rFonts w:hint="eastAsia" w:ascii="方正书宋_GBK" w:hAnsi="仿宋" w:eastAsia="方正书宋_GBK" w:cs="仿宋"/>
          <w:bCs/>
          <w:sz w:val="20"/>
          <w:szCs w:val="20"/>
        </w:rPr>
        <w:t>旅客所运输的活体动物为国家禁运的动物之列。</w:t>
      </w:r>
    </w:p>
    <w:p w14:paraId="412EB5C5">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sz w:val="20"/>
          <w:szCs w:val="20"/>
          <w:shd w:val="clear" w:color="auto" w:fill="FFFFFF"/>
          <w:lang w:bidi="ar"/>
        </w:rPr>
        <w:t>（2）</w:t>
      </w:r>
      <w:r>
        <w:rPr>
          <w:rFonts w:hint="eastAsia" w:ascii="方正书宋_GBK" w:hAnsi="仿宋" w:eastAsia="方正书宋_GBK" w:cs="仿宋"/>
          <w:bCs/>
          <w:sz w:val="20"/>
          <w:szCs w:val="20"/>
        </w:rPr>
        <w:t>具有传染病症候或疑似传染病载体的动物。</w:t>
      </w:r>
    </w:p>
    <w:p w14:paraId="6D8BFA26">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bCs/>
          <w:sz w:val="20"/>
          <w:szCs w:val="20"/>
        </w:rPr>
        <w:t>（3）出生</w:t>
      </w:r>
      <w:r>
        <w:rPr>
          <w:rFonts w:hint="eastAsia" w:ascii="方正书宋_GBK" w:hAnsi="仿宋" w:eastAsia="方正书宋_GBK" w:cs="仿宋"/>
          <w:bCs/>
          <w:sz w:val="20"/>
          <w:szCs w:val="20"/>
          <w:lang w:val="en-US" w:eastAsia="zh-CN"/>
        </w:rPr>
        <w:t>不足</w:t>
      </w:r>
      <w:r>
        <w:rPr>
          <w:rFonts w:hint="eastAsia" w:ascii="方正书宋_GBK" w:hAnsi="仿宋" w:eastAsia="方正书宋_GBK" w:cs="仿宋"/>
          <w:bCs/>
          <w:sz w:val="20"/>
          <w:szCs w:val="20"/>
        </w:rPr>
        <w:t>4个月</w:t>
      </w:r>
      <w:r>
        <w:rPr>
          <w:rFonts w:hint="eastAsia" w:ascii="方正书宋_GBK" w:hAnsi="仿宋" w:eastAsia="方正书宋_GBK" w:cs="仿宋"/>
          <w:bCs/>
          <w:sz w:val="20"/>
          <w:szCs w:val="20"/>
          <w:lang w:val="en-US" w:eastAsia="zh-CN"/>
        </w:rPr>
        <w:t>的宠物</w:t>
      </w:r>
      <w:r>
        <w:rPr>
          <w:rFonts w:hint="eastAsia" w:ascii="方正书宋_GBK" w:hAnsi="仿宋" w:eastAsia="方正书宋_GBK" w:cs="仿宋"/>
          <w:bCs/>
          <w:sz w:val="20"/>
          <w:szCs w:val="20"/>
        </w:rPr>
        <w:t>。</w:t>
      </w:r>
    </w:p>
    <w:p w14:paraId="229FDF55">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sz w:val="20"/>
          <w:szCs w:val="20"/>
          <w:shd w:val="clear" w:color="auto" w:fill="FFFFFF"/>
          <w:lang w:bidi="ar"/>
        </w:rPr>
        <w:t>（4）</w:t>
      </w:r>
      <w:r>
        <w:rPr>
          <w:rFonts w:hint="eastAsia" w:ascii="方正书宋_GBK" w:hAnsi="仿宋" w:eastAsia="方正书宋_GBK" w:cs="仿宋"/>
          <w:bCs/>
          <w:sz w:val="20"/>
          <w:szCs w:val="20"/>
        </w:rPr>
        <w:t>怀孕宠物或是在飞机起飞前48小时之内刚刚分娩过的动物。</w:t>
      </w:r>
    </w:p>
    <w:p w14:paraId="1A173F49">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sz w:val="20"/>
          <w:szCs w:val="20"/>
          <w:shd w:val="clear" w:color="auto" w:fill="FFFFFF"/>
          <w:lang w:bidi="ar"/>
        </w:rPr>
        <w:t>（5）</w:t>
      </w:r>
      <w:r>
        <w:rPr>
          <w:rFonts w:hint="eastAsia" w:ascii="方正书宋_GBK" w:hAnsi="仿宋" w:eastAsia="方正书宋_GBK" w:cs="仿宋"/>
          <w:bCs/>
          <w:sz w:val="20"/>
          <w:szCs w:val="20"/>
        </w:rPr>
        <w:t>性格焦躁、娇气、弱小，对高温高空环境敏感或不能长时间待在宠物箱里的宠物。</w:t>
      </w:r>
    </w:p>
    <w:p w14:paraId="4A92E584">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sz w:val="20"/>
          <w:szCs w:val="20"/>
          <w:shd w:val="clear" w:color="auto" w:fill="FFFFFF"/>
          <w:lang w:bidi="ar"/>
        </w:rPr>
        <w:t>（6）</w:t>
      </w:r>
      <w:r>
        <w:rPr>
          <w:rFonts w:hint="eastAsia" w:ascii="方正书宋_GBK" w:hAnsi="仿宋" w:eastAsia="方正书宋_GBK" w:cs="仿宋"/>
          <w:bCs/>
          <w:sz w:val="20"/>
          <w:szCs w:val="20"/>
        </w:rPr>
        <w:t>服用镇静剂或安眠药的宠物。</w:t>
      </w:r>
    </w:p>
    <w:p w14:paraId="256BC8EF">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sz w:val="20"/>
          <w:szCs w:val="20"/>
          <w:shd w:val="clear" w:color="auto" w:fill="FFFFFF"/>
          <w:lang w:bidi="ar"/>
        </w:rPr>
        <w:t>（7）</w:t>
      </w:r>
      <w:r>
        <w:rPr>
          <w:rFonts w:hint="eastAsia" w:ascii="方正书宋_GBK" w:hAnsi="仿宋" w:eastAsia="方正书宋_GBK" w:cs="仿宋"/>
          <w:bCs/>
          <w:sz w:val="20"/>
          <w:szCs w:val="20"/>
        </w:rPr>
        <w:t>浑身散发恶臭或让人难以忍受的刺鼻气味的宠物。</w:t>
      </w:r>
    </w:p>
    <w:p w14:paraId="53D3952C">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sz w:val="20"/>
          <w:szCs w:val="20"/>
          <w:shd w:val="clear" w:color="auto" w:fill="FFFFFF"/>
          <w:lang w:bidi="ar"/>
        </w:rPr>
        <w:t>（8）</w:t>
      </w:r>
      <w:r>
        <w:rPr>
          <w:rFonts w:hint="eastAsia" w:ascii="方正书宋_GBK" w:hAnsi="仿宋" w:eastAsia="方正书宋_GBK" w:cs="仿宋"/>
          <w:bCs/>
          <w:sz w:val="20"/>
          <w:szCs w:val="20"/>
        </w:rPr>
        <w:t>患有耳鼻喉科、心血管系统、脑血管系统、呼吸系统、消化系统疾病，以及48小时内进行过手术的宠物。</w:t>
      </w:r>
    </w:p>
    <w:p w14:paraId="01DA22D6">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sz w:val="20"/>
          <w:szCs w:val="20"/>
          <w:shd w:val="clear" w:color="auto" w:fill="FFFFFF"/>
          <w:lang w:bidi="ar"/>
        </w:rPr>
        <w:t>（9）</w:t>
      </w:r>
      <w:r>
        <w:rPr>
          <w:rFonts w:hint="eastAsia" w:ascii="方正书宋_GBK" w:hAnsi="仿宋" w:eastAsia="方正书宋_GBK" w:cs="仿宋"/>
          <w:bCs/>
          <w:sz w:val="20"/>
          <w:szCs w:val="20"/>
        </w:rPr>
        <w:t>需要旅客完成的宠物飞行运输准备未完成。</w:t>
      </w:r>
    </w:p>
    <w:p w14:paraId="7DB17232">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sz w:val="20"/>
          <w:szCs w:val="20"/>
          <w:shd w:val="clear" w:color="auto" w:fill="FFFFFF"/>
          <w:lang w:bidi="ar"/>
        </w:rPr>
        <w:t>（10）</w:t>
      </w:r>
      <w:r>
        <w:rPr>
          <w:rFonts w:hint="eastAsia" w:ascii="方正书宋_GBK" w:hAnsi="仿宋" w:eastAsia="方正书宋_GBK" w:cs="仿宋"/>
          <w:bCs/>
          <w:sz w:val="20"/>
          <w:szCs w:val="20"/>
        </w:rPr>
        <w:t>所有属于不适合航空旅行的宠物及与其杂交的品种（禁止办理运输）：</w:t>
      </w:r>
    </w:p>
    <w:p w14:paraId="45A468A1">
      <w:pPr>
        <w:pStyle w:val="2"/>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bCs/>
          <w:sz w:val="20"/>
          <w:szCs w:val="20"/>
        </w:rPr>
        <w:fldChar w:fldCharType="begin"/>
      </w:r>
      <w:r>
        <w:rPr>
          <w:rFonts w:hint="eastAsia" w:ascii="方正书宋_GBK" w:hAnsi="仿宋" w:eastAsia="方正书宋_GBK" w:cs="仿宋"/>
          <w:bCs/>
          <w:sz w:val="20"/>
          <w:szCs w:val="20"/>
        </w:rPr>
        <w:instrText xml:space="preserve"> = 1 \* GB3 \* MERGEFORMAT </w:instrText>
      </w:r>
      <w:r>
        <w:rPr>
          <w:rFonts w:hint="eastAsia" w:ascii="方正书宋_GBK" w:hAnsi="仿宋" w:eastAsia="方正书宋_GBK" w:cs="仿宋"/>
          <w:bCs/>
          <w:sz w:val="20"/>
          <w:szCs w:val="20"/>
        </w:rPr>
        <w:fldChar w:fldCharType="separate"/>
      </w:r>
      <w:r>
        <w:rPr>
          <w:rFonts w:hint="eastAsia" w:ascii="方正书宋_GBK" w:hAnsi="仿宋" w:eastAsia="方正书宋_GBK" w:cs="仿宋"/>
          <w:bCs/>
          <w:sz w:val="20"/>
          <w:szCs w:val="20"/>
        </w:rPr>
        <w:t>①</w:t>
      </w:r>
      <w:r>
        <w:rPr>
          <w:rFonts w:hint="eastAsia" w:ascii="方正书宋_GBK" w:hAnsi="仿宋" w:eastAsia="方正书宋_GBK" w:cs="仿宋"/>
          <w:bCs/>
          <w:sz w:val="20"/>
          <w:szCs w:val="20"/>
        </w:rPr>
        <w:fldChar w:fldCharType="end"/>
      </w:r>
      <w:r>
        <w:rPr>
          <w:rFonts w:hint="eastAsia" w:ascii="方正书宋_GBK" w:hAnsi="仿宋" w:eastAsia="方正书宋_GBK" w:cs="仿宋"/>
          <w:bCs/>
          <w:sz w:val="20"/>
          <w:szCs w:val="20"/>
        </w:rPr>
        <w:t>危险犬及其杂交品种（包含格斗犬只等攻击性强的烈性犬只、有烈性犬血统的混种犬只，以及体型特别巨大并容易造成视觉恐惧的大型犬只）：大型和中型梗犬（如贝灵顿梗、猎狐梗犬）、斯塔夫梗犬、所有拳师犬、所有獚犬（西班牙猎犬）、所有獒犬（如马士提夫獒犬）、比特斗牛梗犬（又名比特犬）、日本土佐犬（又名土佐犬）、巴西菲勒犬（又名巴西獒犬）、阿根廷杜高犬、马犬。</w:t>
      </w:r>
    </w:p>
    <w:p w14:paraId="7DCCEB33">
      <w:pPr>
        <w:pStyle w:val="2"/>
        <w:widowControl w:val="0"/>
        <w:adjustRightInd w:val="0"/>
        <w:snapToGrid w:val="0"/>
        <w:spacing w:line="288" w:lineRule="auto"/>
        <w:ind w:firstLine="376" w:firstLineChars="200"/>
        <w:rPr>
          <w:rFonts w:hint="eastAsia" w:ascii="方正楷体_GBK" w:hAnsi="仿宋" w:eastAsia="方正楷体_GBK" w:cs="仿宋"/>
          <w:bCs/>
          <w:spacing w:val="-6"/>
          <w:sz w:val="20"/>
          <w:szCs w:val="20"/>
        </w:rPr>
      </w:pPr>
      <w:r>
        <w:rPr>
          <w:rFonts w:hint="eastAsia" w:ascii="方正楷体_GBK" w:hAnsi="仿宋" w:eastAsia="方正楷体_GBK" w:cs="仿宋"/>
          <w:bCs/>
          <w:spacing w:val="-6"/>
          <w:sz w:val="20"/>
          <w:szCs w:val="20"/>
        </w:rPr>
        <w:t>注：仅限制大型和中型梗犬，小型梗及玩具梗可正常运输，小型梗及玩具梗包括西高地白梗、迷你雪纳瑞等。</w:t>
      </w:r>
    </w:p>
    <w:p w14:paraId="1E8FD91F">
      <w:pPr>
        <w:pStyle w:val="2"/>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bCs/>
          <w:sz w:val="20"/>
          <w:szCs w:val="20"/>
        </w:rPr>
        <w:fldChar w:fldCharType="begin"/>
      </w:r>
      <w:r>
        <w:rPr>
          <w:rFonts w:hint="eastAsia" w:ascii="方正书宋_GBK" w:hAnsi="仿宋" w:eastAsia="方正书宋_GBK" w:cs="仿宋"/>
          <w:bCs/>
          <w:sz w:val="20"/>
          <w:szCs w:val="20"/>
        </w:rPr>
        <w:instrText xml:space="preserve"> = 2 \* GB3 \* MERGEFORMAT </w:instrText>
      </w:r>
      <w:r>
        <w:rPr>
          <w:rFonts w:hint="eastAsia" w:ascii="方正书宋_GBK" w:hAnsi="仿宋" w:eastAsia="方正书宋_GBK" w:cs="仿宋"/>
          <w:bCs/>
          <w:sz w:val="20"/>
          <w:szCs w:val="20"/>
        </w:rPr>
        <w:fldChar w:fldCharType="separate"/>
      </w:r>
      <w:r>
        <w:rPr>
          <w:rFonts w:hint="eastAsia" w:ascii="方正书宋_GBK" w:hAnsi="仿宋" w:eastAsia="方正书宋_GBK" w:cs="仿宋"/>
          <w:bCs/>
          <w:sz w:val="20"/>
          <w:szCs w:val="20"/>
        </w:rPr>
        <w:t>②</w:t>
      </w:r>
      <w:r>
        <w:rPr>
          <w:rFonts w:hint="eastAsia" w:ascii="方正书宋_GBK" w:hAnsi="仿宋" w:eastAsia="方正书宋_GBK" w:cs="仿宋"/>
          <w:bCs/>
          <w:sz w:val="20"/>
          <w:szCs w:val="20"/>
        </w:rPr>
        <w:fldChar w:fldCharType="end"/>
      </w:r>
      <w:r>
        <w:rPr>
          <w:rFonts w:hint="eastAsia" w:ascii="方正书宋_GBK" w:hAnsi="仿宋" w:eastAsia="方正书宋_GBK" w:cs="仿宋"/>
          <w:bCs/>
          <w:sz w:val="20"/>
          <w:szCs w:val="20"/>
        </w:rPr>
        <w:t>对高温高空环境不适的犬种：萨摩耶犬。</w:t>
      </w:r>
    </w:p>
    <w:p w14:paraId="79C3114C">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sz w:val="20"/>
          <w:szCs w:val="20"/>
          <w:shd w:val="clear" w:color="auto" w:fill="FFFFFF"/>
          <w:lang w:bidi="ar"/>
        </w:rPr>
        <w:t>（11）</w:t>
      </w:r>
      <w:r>
        <w:rPr>
          <w:rFonts w:hint="eastAsia" w:ascii="方正书宋_GBK" w:hAnsi="仿宋" w:eastAsia="方正书宋_GBK" w:cs="仿宋"/>
          <w:bCs/>
          <w:sz w:val="20"/>
          <w:szCs w:val="20"/>
        </w:rPr>
        <w:t>旅客不认可承运人宠物运输条件或无法提供符合要求的宠物箱或拒绝填写和签署宠物运输协议书、未准备好运输要求的相关文件。</w:t>
      </w:r>
    </w:p>
    <w:p w14:paraId="4E4A227F">
      <w:pPr>
        <w:widowControl w:val="0"/>
        <w:adjustRightInd w:val="0"/>
        <w:snapToGrid w:val="0"/>
        <w:spacing w:line="288" w:lineRule="auto"/>
        <w:ind w:firstLine="400" w:firstLineChars="200"/>
        <w:rPr>
          <w:rFonts w:hint="eastAsia" w:ascii="方正书宋_GBK" w:hAnsi="仿宋" w:eastAsia="方正书宋_GBK" w:cs="仿宋"/>
          <w:b/>
          <w:bCs/>
          <w:sz w:val="20"/>
          <w:szCs w:val="20"/>
        </w:rPr>
      </w:pPr>
      <w:r>
        <w:rPr>
          <w:rFonts w:hint="eastAsia" w:ascii="方正书宋_GBK" w:hAnsi="仿宋" w:eastAsia="方正书宋_GBK" w:cs="仿宋"/>
          <w:b/>
          <w:sz w:val="20"/>
          <w:szCs w:val="20"/>
        </w:rPr>
        <w:t>（二）</w:t>
      </w:r>
      <w:r>
        <w:rPr>
          <w:rFonts w:hint="eastAsia" w:ascii="方正书宋_GBK" w:hAnsi="仿宋" w:eastAsia="方正书宋_GBK" w:cs="仿宋"/>
          <w:b/>
          <w:bCs/>
          <w:sz w:val="20"/>
          <w:szCs w:val="20"/>
        </w:rPr>
        <w:t>运输文件要求</w:t>
      </w:r>
    </w:p>
    <w:p w14:paraId="30F70A07">
      <w:pPr>
        <w:widowControl w:val="0"/>
        <w:adjustRightInd w:val="0"/>
        <w:snapToGrid w:val="0"/>
        <w:spacing w:line="288" w:lineRule="auto"/>
        <w:ind w:firstLine="400" w:firstLineChars="200"/>
        <w:rPr>
          <w:rFonts w:ascii="方正书宋_GBK" w:hAnsi="仿宋" w:eastAsia="方正书宋_GBK" w:cs="仿宋"/>
          <w:bCs/>
          <w:sz w:val="20"/>
          <w:szCs w:val="20"/>
        </w:rPr>
      </w:pPr>
      <w:r>
        <w:rPr>
          <w:rFonts w:hint="eastAsia" w:ascii="方正书宋_GBK" w:hAnsi="仿宋" w:eastAsia="方正书宋_GBK" w:cs="仿宋"/>
          <w:bCs/>
          <w:sz w:val="20"/>
          <w:szCs w:val="20"/>
        </w:rPr>
        <w:t>1.入境泰国：《动物卫生证明》、《小动物疫苗注射证明》、身份芯片、入境许可、《国际客舱宠物运输（猫、狗）协议书》及其他证明材料。</w:t>
      </w:r>
    </w:p>
    <w:p w14:paraId="61AC8557">
      <w:pPr>
        <w:widowControl w:val="0"/>
        <w:adjustRightInd w:val="0"/>
        <w:snapToGrid w:val="0"/>
        <w:spacing w:line="288" w:lineRule="auto"/>
        <w:ind w:firstLine="400" w:firstLineChars="200"/>
        <w:rPr>
          <w:rFonts w:hint="eastAsia" w:ascii="方正书宋_GBK" w:hAnsi="仿宋" w:eastAsia="仿宋" w:cs="仿宋"/>
          <w:bCs/>
          <w:sz w:val="20"/>
          <w:szCs w:val="20"/>
        </w:rPr>
      </w:pPr>
      <w:r>
        <w:rPr>
          <w:rFonts w:hint="eastAsia" w:ascii="方正书宋_GBK" w:hAnsi="仿宋" w:eastAsia="方正书宋_GBK" w:cs="仿宋"/>
          <w:bCs/>
          <w:sz w:val="20"/>
          <w:szCs w:val="20"/>
        </w:rPr>
        <w:t>2.入境中国：《动物健康卫生证明》、《小动物疫苗注射证明》、</w:t>
      </w:r>
      <w:bookmarkStart w:id="1" w:name="_GoBack"/>
      <w:r>
        <w:rPr>
          <w:rFonts w:hint="eastAsia" w:ascii="方正书宋_GBK" w:hAnsi="仿宋" w:eastAsia="方正书宋_GBK" w:cs="仿宋"/>
          <w:bCs/>
          <w:sz w:val="20"/>
          <w:szCs w:val="20"/>
        </w:rPr>
        <w:t>血清采集证明/血检报告</w:t>
      </w:r>
      <w:r>
        <w:rPr>
          <w:rFonts w:hint="eastAsia" w:ascii="方正书宋_GBK" w:hAnsi="仿宋" w:eastAsia="方正书宋_GBK" w:cs="仿宋"/>
          <w:bCs/>
          <w:sz w:val="20"/>
          <w:szCs w:val="20"/>
          <w:lang w:eastAsia="zh-CN"/>
        </w:rPr>
        <w:t>、</w:t>
      </w:r>
      <w:bookmarkEnd w:id="1"/>
      <w:r>
        <w:rPr>
          <w:rFonts w:hint="eastAsia" w:ascii="方正书宋_GBK" w:hAnsi="仿宋" w:eastAsia="方正书宋_GBK" w:cs="仿宋"/>
          <w:bCs/>
          <w:sz w:val="20"/>
          <w:szCs w:val="20"/>
        </w:rPr>
        <w:t>身份芯片、入境许可、《国际客舱宠物运输（猫、狗）协议书》及其他证明材料。</w:t>
      </w:r>
    </w:p>
    <w:p w14:paraId="3C594A44">
      <w:pPr>
        <w:widowControl w:val="0"/>
        <w:adjustRightInd w:val="0"/>
        <w:snapToGrid w:val="0"/>
        <w:spacing w:line="288" w:lineRule="auto"/>
        <w:ind w:firstLine="400" w:firstLineChars="200"/>
        <w:rPr>
          <w:rFonts w:hint="eastAsia" w:ascii="方正书宋_GBK" w:hAnsi="仿宋" w:eastAsia="方正书宋_GBK" w:cs="仿宋"/>
          <w:b/>
          <w:bCs/>
          <w:sz w:val="20"/>
          <w:szCs w:val="20"/>
        </w:rPr>
      </w:pPr>
      <w:r>
        <w:rPr>
          <w:rFonts w:hint="eastAsia" w:ascii="方正书宋_GBK" w:hAnsi="仿宋" w:eastAsia="方正书宋_GBK" w:cs="仿宋"/>
          <w:b/>
          <w:sz w:val="20"/>
          <w:szCs w:val="20"/>
        </w:rPr>
        <w:t>（三）宠物</w:t>
      </w:r>
      <w:r>
        <w:rPr>
          <w:rFonts w:hint="eastAsia" w:ascii="方正书宋_GBK" w:hAnsi="仿宋" w:eastAsia="方正书宋_GBK" w:cs="仿宋"/>
          <w:b/>
          <w:bCs/>
          <w:sz w:val="20"/>
          <w:szCs w:val="20"/>
        </w:rPr>
        <w:t>箱要求</w:t>
      </w:r>
    </w:p>
    <w:p w14:paraId="3D9FFFB8">
      <w:pPr>
        <w:widowControl w:val="0"/>
        <w:adjustRightInd w:val="0"/>
        <w:snapToGrid w:val="0"/>
        <w:spacing w:line="288" w:lineRule="auto"/>
        <w:ind w:firstLine="400" w:firstLineChars="200"/>
        <w:rPr>
          <w:rFonts w:hint="eastAsia" w:ascii="方正书宋_GBK" w:hAnsi="仿宋" w:eastAsia="方正书宋_GBK" w:cs="仿宋"/>
          <w:bCs/>
          <w:spacing w:val="-4"/>
          <w:sz w:val="20"/>
          <w:szCs w:val="20"/>
        </w:rPr>
      </w:pPr>
      <w:r>
        <w:rPr>
          <w:rFonts w:hint="eastAsia" w:ascii="方正书宋_GBK" w:hAnsi="仿宋" w:eastAsia="方正书宋_GBK" w:cs="仿宋"/>
          <w:bCs/>
          <w:sz w:val="20"/>
          <w:szCs w:val="20"/>
        </w:rPr>
        <w:t>1.</w:t>
      </w:r>
      <w:r>
        <w:rPr>
          <w:rFonts w:hint="eastAsia" w:ascii="方正书宋_GBK" w:hAnsi="仿宋" w:eastAsia="方正书宋_GBK" w:cs="仿宋"/>
          <w:bCs/>
          <w:spacing w:val="-4"/>
          <w:sz w:val="20"/>
          <w:szCs w:val="20"/>
        </w:rPr>
        <w:t>宠物箱应放置于前排座椅下方，宠物箱长</w:t>
      </w:r>
      <w:r>
        <w:rPr>
          <w:rFonts w:hint="eastAsia" w:ascii="方正书宋_GBK" w:hAnsi="仿宋" w:eastAsia="方正书宋_GBK" w:cs="仿宋"/>
          <w:spacing w:val="-4"/>
          <w:sz w:val="20"/>
          <w:szCs w:val="20"/>
          <w:shd w:val="clear" w:color="auto" w:fill="FFFFFF"/>
          <w:lang w:bidi="ar"/>
        </w:rPr>
        <w:t>×</w:t>
      </w:r>
      <w:r>
        <w:rPr>
          <w:rFonts w:hint="eastAsia" w:ascii="方正书宋_GBK" w:hAnsi="仿宋" w:eastAsia="方正书宋_GBK" w:cs="仿宋"/>
          <w:bCs/>
          <w:spacing w:val="-4"/>
          <w:sz w:val="20"/>
          <w:szCs w:val="20"/>
        </w:rPr>
        <w:t>宽</w:t>
      </w:r>
      <w:r>
        <w:rPr>
          <w:rFonts w:hint="eastAsia" w:ascii="方正书宋_GBK" w:hAnsi="仿宋" w:eastAsia="方正书宋_GBK" w:cs="仿宋"/>
          <w:spacing w:val="-4"/>
          <w:sz w:val="20"/>
          <w:szCs w:val="20"/>
          <w:shd w:val="clear" w:color="auto" w:fill="FFFFFF"/>
          <w:lang w:bidi="ar"/>
        </w:rPr>
        <w:t>×</w:t>
      </w:r>
      <w:r>
        <w:rPr>
          <w:rFonts w:hint="eastAsia" w:ascii="方正书宋_GBK" w:hAnsi="仿宋" w:eastAsia="方正书宋_GBK" w:cs="仿宋"/>
          <w:bCs/>
          <w:spacing w:val="-4"/>
          <w:sz w:val="20"/>
          <w:szCs w:val="20"/>
        </w:rPr>
        <w:t>高尺寸不得超过35</w:t>
      </w:r>
      <w:r>
        <w:rPr>
          <w:rFonts w:hint="eastAsia" w:ascii="方正书宋_GBK" w:hAnsi="仿宋" w:eastAsia="方正书宋_GBK" w:cs="仿宋"/>
          <w:spacing w:val="-4"/>
          <w:sz w:val="20"/>
          <w:szCs w:val="20"/>
          <w:shd w:val="clear" w:color="auto" w:fill="FFFFFF"/>
          <w:lang w:bidi="ar"/>
        </w:rPr>
        <w:t>×</w:t>
      </w:r>
      <w:r>
        <w:rPr>
          <w:rFonts w:hint="eastAsia" w:ascii="方正书宋_GBK" w:hAnsi="仿宋" w:eastAsia="方正书宋_GBK" w:cs="仿宋"/>
          <w:bCs/>
          <w:spacing w:val="-4"/>
          <w:sz w:val="20"/>
          <w:szCs w:val="20"/>
        </w:rPr>
        <w:t>28</w:t>
      </w:r>
      <w:r>
        <w:rPr>
          <w:rFonts w:hint="eastAsia" w:ascii="方正书宋_GBK" w:hAnsi="仿宋" w:eastAsia="方正书宋_GBK" w:cs="仿宋"/>
          <w:spacing w:val="-4"/>
          <w:sz w:val="20"/>
          <w:szCs w:val="20"/>
          <w:shd w:val="clear" w:color="auto" w:fill="FFFFFF"/>
          <w:lang w:bidi="ar"/>
        </w:rPr>
        <w:t>×</w:t>
      </w:r>
      <w:r>
        <w:rPr>
          <w:rFonts w:hint="eastAsia" w:ascii="方正书宋_GBK" w:hAnsi="仿宋" w:eastAsia="方正书宋_GBK" w:cs="仿宋"/>
          <w:bCs/>
          <w:spacing w:val="-4"/>
          <w:sz w:val="20"/>
          <w:szCs w:val="20"/>
        </w:rPr>
        <w:t>24厘米。软边宠物箱在展开状态可稍微超过如上尺寸限制，但软边宠物箱经下压体积应不超过35×28×24厘米，确保可放入客舱内座椅下方。</w:t>
      </w:r>
    </w:p>
    <w:p w14:paraId="4A2224A5">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bCs/>
          <w:sz w:val="20"/>
          <w:szCs w:val="20"/>
        </w:rPr>
        <w:t>风险提示：因客舱座椅下方的空间有限，建议携带能够在宠物箱内自由站立和转身的宠物同行。如果宠物体积过大，飞行中全程活动受限，可能会影响宠物乘机的舒适度。</w:t>
      </w:r>
    </w:p>
    <w:p w14:paraId="73DF75D6">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bCs/>
          <w:sz w:val="20"/>
          <w:szCs w:val="20"/>
        </w:rPr>
        <w:t>2.必须选用带有拉链的软质宠物箱，且拉链中空处能穿过一次性锁扣与箱体锁闭，确保锁闭后拉链无法拉开。软质宠物箱所有拉链处，全部拴挂一次性锁扣，确保拉链头无法拉开，以防旅客私自打开。如拉链无法有效穿过一次性锁扣锁闭、固定住的，则应予以拒运。在此基础上，在宠物箱外侧加套一层宠物防护网兜，并在网兜打结处再次锁挂一次性锁扣。从办理乘机手续结束起至离开目的站候机楼禁止打开一次性锁扣和网兜。</w:t>
      </w:r>
    </w:p>
    <w:p w14:paraId="3D655D55">
      <w:pPr>
        <w:widowControl w:val="0"/>
        <w:adjustRightInd w:val="0"/>
        <w:snapToGrid w:val="0"/>
        <w:spacing w:line="288" w:lineRule="auto"/>
        <w:ind w:firstLine="400" w:firstLineChars="200"/>
        <w:rPr>
          <w:rFonts w:hint="eastAsia" w:ascii="方正书宋_GBK" w:hAnsi="仿宋" w:eastAsia="方正书宋_GBK" w:cs="仿宋"/>
          <w:b/>
          <w:bCs/>
          <w:sz w:val="20"/>
          <w:szCs w:val="20"/>
        </w:rPr>
      </w:pPr>
      <w:r>
        <w:rPr>
          <w:rFonts w:hint="eastAsia" w:ascii="方正书宋_GBK" w:hAnsi="仿宋" w:eastAsia="方正书宋_GBK" w:cs="仿宋"/>
          <w:b/>
          <w:sz w:val="20"/>
          <w:szCs w:val="20"/>
        </w:rPr>
        <w:t>（四）其他</w:t>
      </w:r>
      <w:r>
        <w:rPr>
          <w:rFonts w:hint="eastAsia" w:ascii="方正书宋_GBK" w:hAnsi="仿宋" w:eastAsia="方正书宋_GBK" w:cs="仿宋"/>
          <w:b/>
          <w:bCs/>
          <w:sz w:val="20"/>
          <w:szCs w:val="20"/>
        </w:rPr>
        <w:t>要求</w:t>
      </w:r>
    </w:p>
    <w:p w14:paraId="3C3FD6CB">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bCs/>
          <w:sz w:val="20"/>
          <w:szCs w:val="20"/>
        </w:rPr>
        <w:t>运输前宠物需进行身体清洁，运输全程需穿戴宠物衣物；需全程佩戴口套（仅要求犬类佩戴），防止吠叫声干扰到其他旅客；另需全程佩戴宠物纸尿裤，防止粪便污损飞机。宠物全程需放置于宠物箱中，不得解开一次性锁扣和网兜，且旅客在客舱中全程不得向宠物喂食及水。宠物在安检过程中，宠物需置于宠物箱内并根据机场安检单位要求完成活体动物安全检查，具体以机场实际要求为准。</w:t>
      </w:r>
    </w:p>
    <w:p w14:paraId="03642759">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bCs/>
          <w:sz w:val="20"/>
          <w:szCs w:val="20"/>
        </w:rPr>
        <w:t>除一次性锁扣及专用防护网兜外，上述其他物资由旅客自行配备。</w:t>
      </w:r>
    </w:p>
    <w:p w14:paraId="00D7A641">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bCs/>
          <w:sz w:val="20"/>
          <w:szCs w:val="20"/>
        </w:rPr>
        <w:t>上述内容我已仔细阅读并明确知晓，现予以确认；</w:t>
      </w:r>
    </w:p>
    <w:p w14:paraId="60A654D0">
      <w:pPr>
        <w:widowControl w:val="0"/>
        <w:adjustRightInd w:val="0"/>
        <w:snapToGrid w:val="0"/>
        <w:spacing w:line="288" w:lineRule="auto"/>
        <w:ind w:firstLine="400" w:firstLineChars="200"/>
        <w:rPr>
          <w:rFonts w:hint="eastAsia" w:ascii="方正书宋_GBK" w:hAnsi="仿宋" w:eastAsia="方正书宋_GBK" w:cs="仿宋"/>
          <w:bCs/>
          <w:sz w:val="20"/>
          <w:szCs w:val="20"/>
          <w:u w:val="single"/>
        </w:rPr>
      </w:pPr>
      <w:r>
        <w:rPr>
          <w:rFonts w:hint="eastAsia" w:ascii="方正书宋_GBK" w:hAnsi="仿宋" w:eastAsia="方正书宋_GBK" w:cs="仿宋"/>
          <w:bCs/>
          <w:sz w:val="20"/>
          <w:szCs w:val="20"/>
        </w:rPr>
        <w:t>旅客签字：</w:t>
      </w:r>
      <w:r>
        <w:rPr>
          <w:rFonts w:hint="eastAsia" w:ascii="方正书宋_GBK" w:hAnsi="仿宋" w:eastAsia="方正书宋_GBK" w:cs="仿宋"/>
          <w:bCs/>
          <w:sz w:val="20"/>
          <w:szCs w:val="20"/>
          <w:u w:val="single"/>
        </w:rPr>
        <w:t xml:space="preserve">                            </w:t>
      </w:r>
    </w:p>
    <w:p w14:paraId="11651EEB">
      <w:pPr>
        <w:widowControl w:val="0"/>
        <w:adjustRightInd w:val="0"/>
        <w:snapToGrid w:val="0"/>
        <w:spacing w:line="288" w:lineRule="auto"/>
        <w:ind w:firstLine="400" w:firstLineChars="200"/>
        <w:rPr>
          <w:rFonts w:hint="eastAsia" w:ascii="方正书宋_GBK" w:hAnsi="仿宋" w:eastAsia="方正书宋_GBK" w:cs="仿宋"/>
          <w:b/>
          <w:bCs/>
          <w:sz w:val="20"/>
          <w:szCs w:val="20"/>
        </w:rPr>
      </w:pPr>
      <w:r>
        <w:rPr>
          <w:rFonts w:hint="eastAsia" w:ascii="方正书宋_GBK" w:hAnsi="仿宋" w:eastAsia="方正书宋_GBK" w:cs="仿宋"/>
          <w:b/>
          <w:bCs/>
          <w:sz w:val="20"/>
          <w:szCs w:val="20"/>
        </w:rPr>
        <w:t>二、承运人宠物运输收费价格</w:t>
      </w:r>
    </w:p>
    <w:p w14:paraId="2600AD7E">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bCs/>
          <w:sz w:val="20"/>
          <w:szCs w:val="20"/>
        </w:rPr>
        <w:t>3000元人民币或15000泰铢/航段/每只宠物。</w:t>
      </w:r>
    </w:p>
    <w:p w14:paraId="75C928EE">
      <w:pPr>
        <w:widowControl w:val="0"/>
        <w:adjustRightInd w:val="0"/>
        <w:snapToGrid w:val="0"/>
        <w:spacing w:line="288" w:lineRule="auto"/>
        <w:ind w:firstLine="400" w:firstLineChars="200"/>
        <w:rPr>
          <w:rFonts w:hint="eastAsia" w:ascii="方正书宋_GBK" w:hAnsi="仿宋" w:eastAsia="方正书宋_GBK" w:cs="仿宋"/>
          <w:b/>
          <w:bCs/>
          <w:sz w:val="20"/>
          <w:szCs w:val="20"/>
        </w:rPr>
      </w:pPr>
      <w:r>
        <w:rPr>
          <w:rFonts w:hint="eastAsia" w:ascii="方正书宋_GBK" w:hAnsi="仿宋" w:eastAsia="方正书宋_GBK" w:cs="仿宋"/>
          <w:b/>
          <w:bCs/>
          <w:sz w:val="20"/>
          <w:szCs w:val="20"/>
        </w:rPr>
        <w:t>三、不正常情况预防及处置</w:t>
      </w:r>
    </w:p>
    <w:p w14:paraId="0F33A6A1">
      <w:pPr>
        <w:widowControl w:val="0"/>
        <w:adjustRightInd w:val="0"/>
        <w:snapToGrid w:val="0"/>
        <w:spacing w:line="288" w:lineRule="auto"/>
        <w:ind w:firstLine="400" w:firstLineChars="200"/>
        <w:rPr>
          <w:rFonts w:hint="eastAsia" w:ascii="方正书宋_GBK" w:hAnsi="仿宋" w:eastAsia="方正书宋_GBK" w:cs="仿宋"/>
          <w:b/>
          <w:bCs/>
          <w:sz w:val="20"/>
          <w:szCs w:val="20"/>
        </w:rPr>
      </w:pPr>
      <w:r>
        <w:rPr>
          <w:rFonts w:hint="eastAsia" w:ascii="方正书宋_GBK" w:hAnsi="仿宋" w:eastAsia="方正书宋_GBK" w:cs="仿宋"/>
          <w:b/>
          <w:sz w:val="20"/>
          <w:szCs w:val="20"/>
          <w:shd w:val="clear" w:color="auto" w:fill="FFFFFF"/>
        </w:rPr>
        <w:t>（一）</w:t>
      </w:r>
      <w:r>
        <w:rPr>
          <w:rFonts w:hint="eastAsia" w:ascii="方正书宋_GBK" w:hAnsi="仿宋" w:eastAsia="方正书宋_GBK" w:cs="仿宋"/>
          <w:b/>
          <w:sz w:val="20"/>
          <w:szCs w:val="20"/>
        </w:rPr>
        <w:t>防止宠</w:t>
      </w:r>
      <w:r>
        <w:rPr>
          <w:rFonts w:hint="eastAsia" w:ascii="方正书宋_GBK" w:hAnsi="仿宋" w:eastAsia="方正书宋_GBK" w:cs="仿宋"/>
          <w:b/>
          <w:bCs/>
          <w:sz w:val="20"/>
          <w:szCs w:val="20"/>
        </w:rPr>
        <w:t>物逃逸</w:t>
      </w:r>
    </w:p>
    <w:p w14:paraId="7FB4F6EA">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bCs/>
          <w:sz w:val="20"/>
          <w:szCs w:val="20"/>
        </w:rPr>
        <w:t>为避免宠物在机场及客舱逃逸，对承运人航班运行造成风险，要求旅客全程不得将宠物从宠物箱中放出。</w:t>
      </w:r>
    </w:p>
    <w:p w14:paraId="0D0A5227">
      <w:pPr>
        <w:widowControl w:val="0"/>
        <w:adjustRightInd w:val="0"/>
        <w:snapToGrid w:val="0"/>
        <w:spacing w:line="288" w:lineRule="auto"/>
        <w:ind w:firstLine="400" w:firstLineChars="200"/>
        <w:rPr>
          <w:rFonts w:hint="eastAsia" w:ascii="方正书宋_GBK" w:hAnsi="仿宋" w:eastAsia="方正书宋_GBK" w:cs="仿宋"/>
          <w:b/>
          <w:bCs/>
          <w:sz w:val="20"/>
          <w:szCs w:val="20"/>
        </w:rPr>
      </w:pPr>
      <w:r>
        <w:rPr>
          <w:rFonts w:hint="eastAsia" w:ascii="方正书宋_GBK" w:hAnsi="仿宋" w:eastAsia="方正书宋_GBK" w:cs="仿宋"/>
          <w:b/>
          <w:sz w:val="20"/>
          <w:szCs w:val="20"/>
        </w:rPr>
        <w:t>（二）客</w:t>
      </w:r>
      <w:r>
        <w:rPr>
          <w:rFonts w:hint="eastAsia" w:ascii="方正书宋_GBK" w:hAnsi="仿宋" w:eastAsia="方正书宋_GBK" w:cs="仿宋"/>
          <w:b/>
          <w:bCs/>
          <w:sz w:val="20"/>
          <w:szCs w:val="20"/>
        </w:rPr>
        <w:t>舱紧急释压或紧急撤离</w:t>
      </w:r>
    </w:p>
    <w:p w14:paraId="6E369223">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bCs/>
          <w:sz w:val="20"/>
          <w:szCs w:val="20"/>
        </w:rPr>
        <w:t>1. 携带进入客舱的宠物，如果遇到客舱紧急释压的情况，旅客在确保自身安全的情况下，可将宠物拿出并给予吸氧，吸氧过程应全程怀抱，以确保宠物在飞机紧急下降过程中的安全。到达安全高度后，需将宠物放回宠物箱。</w:t>
      </w:r>
    </w:p>
    <w:p w14:paraId="70D22A9B">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bCs/>
          <w:sz w:val="20"/>
          <w:szCs w:val="20"/>
        </w:rPr>
        <w:t>2. 紧急撤离时，应由旅客负责携带宠物箱及宠物一起撤离，不得仅将宠物拿出，乘务员或援助者可视情给予一定协助。</w:t>
      </w:r>
    </w:p>
    <w:p w14:paraId="4B4659F5">
      <w:pPr>
        <w:widowControl w:val="0"/>
        <w:adjustRightInd w:val="0"/>
        <w:snapToGrid w:val="0"/>
        <w:spacing w:line="288" w:lineRule="auto"/>
        <w:ind w:firstLine="400" w:firstLineChars="200"/>
        <w:rPr>
          <w:rFonts w:hint="eastAsia" w:ascii="方正书宋_GBK" w:hAnsi="仿宋" w:eastAsia="方正书宋_GBK" w:cs="仿宋"/>
          <w:b/>
          <w:bCs/>
          <w:sz w:val="20"/>
          <w:szCs w:val="20"/>
        </w:rPr>
      </w:pPr>
      <w:r>
        <w:rPr>
          <w:rFonts w:hint="eastAsia" w:ascii="方正书宋_GBK" w:hAnsi="仿宋" w:eastAsia="方正书宋_GBK" w:cs="仿宋"/>
          <w:b/>
          <w:bCs/>
          <w:sz w:val="20"/>
          <w:szCs w:val="20"/>
        </w:rPr>
        <w:t>（三）客舱宠物在客舱出现伤病亡事件</w:t>
      </w:r>
    </w:p>
    <w:p w14:paraId="3AFAD099">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bCs/>
          <w:sz w:val="20"/>
          <w:szCs w:val="20"/>
        </w:rPr>
        <w:t>承运人无义务进行航班备降处置。</w:t>
      </w:r>
    </w:p>
    <w:p w14:paraId="64283617">
      <w:pPr>
        <w:widowControl w:val="0"/>
        <w:adjustRightInd w:val="0"/>
        <w:snapToGrid w:val="0"/>
        <w:spacing w:line="288" w:lineRule="auto"/>
        <w:ind w:firstLine="400" w:firstLineChars="200"/>
        <w:rPr>
          <w:rFonts w:hint="eastAsia" w:ascii="方正书宋_GBK" w:hAnsi="仿宋" w:eastAsia="方正书宋_GBK" w:cs="仿宋"/>
          <w:b/>
          <w:bCs/>
          <w:sz w:val="20"/>
          <w:szCs w:val="20"/>
        </w:rPr>
      </w:pPr>
      <w:r>
        <w:rPr>
          <w:rFonts w:hint="eastAsia" w:ascii="方正书宋_GBK" w:hAnsi="仿宋" w:eastAsia="方正书宋_GBK" w:cs="仿宋"/>
          <w:b/>
          <w:bCs/>
          <w:sz w:val="20"/>
          <w:szCs w:val="20"/>
        </w:rPr>
        <w:t>（四）航班延误</w:t>
      </w:r>
    </w:p>
    <w:p w14:paraId="54EDD4F3">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bCs/>
          <w:sz w:val="20"/>
          <w:szCs w:val="20"/>
        </w:rPr>
        <w:t>1. 旅客已办理完毕值机手续并到达登机口候机时，得知航班将长时间延误，携带宠物进入客舱的旅客需返回值机区域，现场保障人员关注航班最新动态，提前通知旅客再次通过安检前往登机口登机。</w:t>
      </w:r>
    </w:p>
    <w:p w14:paraId="44F1446B">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bCs/>
          <w:sz w:val="20"/>
          <w:szCs w:val="20"/>
        </w:rPr>
        <w:t>2.航班因承运人原因长时间延误需为旅客安排住宿时，为携带宠物进入客舱的旅客单独安排房间，产生的差价由旅客自理。如安排的酒店禁止宠物进入，或旅客自行解决住宿问题，海南航空给予一定住宿补贴，如旅客退票或改签海南航空后续航班，则按非自愿退票、改签规定执行。非因承运人导致的航班延误，承运人不负责安排住宿。</w:t>
      </w:r>
    </w:p>
    <w:p w14:paraId="05C5BF1E">
      <w:pPr>
        <w:widowControl w:val="0"/>
        <w:adjustRightInd w:val="0"/>
        <w:snapToGrid w:val="0"/>
        <w:spacing w:line="288" w:lineRule="auto"/>
        <w:ind w:firstLine="400" w:firstLineChars="200"/>
        <w:rPr>
          <w:rFonts w:hint="eastAsia" w:ascii="方正书宋_GBK" w:hAnsi="仿宋" w:eastAsia="方正书宋_GBK" w:cs="仿宋"/>
          <w:b/>
          <w:bCs/>
          <w:sz w:val="20"/>
          <w:szCs w:val="20"/>
        </w:rPr>
      </w:pPr>
      <w:r>
        <w:rPr>
          <w:rFonts w:hint="eastAsia" w:ascii="方正书宋_GBK" w:hAnsi="仿宋" w:eastAsia="方正书宋_GBK" w:cs="仿宋"/>
          <w:b/>
          <w:bCs/>
          <w:sz w:val="20"/>
          <w:szCs w:val="20"/>
        </w:rPr>
        <w:t>（五）航班备降</w:t>
      </w:r>
    </w:p>
    <w:p w14:paraId="2E75B93E">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bCs/>
          <w:sz w:val="20"/>
          <w:szCs w:val="20"/>
        </w:rPr>
        <w:t>航班备降后如需住宿，则参照本协议第三条第（四）款第2项约定执行，且宠物箱符合托运运输要求，旅客可选择在后续航程将宠物进行托运运输，不额外收取托运宠物费用。如无法进行宠物运输，旅客选择终止行程，旅客未使用航程客票按海南航空现行非自愿退改签处理，同步为旅客全退宠物客舱运输服务费。</w:t>
      </w:r>
    </w:p>
    <w:p w14:paraId="4D0FB373">
      <w:pPr>
        <w:widowControl w:val="0"/>
        <w:adjustRightInd w:val="0"/>
        <w:snapToGrid w:val="0"/>
        <w:spacing w:line="288" w:lineRule="auto"/>
        <w:ind w:firstLine="400" w:firstLineChars="200"/>
        <w:rPr>
          <w:rFonts w:hint="eastAsia" w:ascii="方正书宋_GBK" w:hAnsi="仿宋" w:eastAsia="方正书宋_GBK" w:cs="仿宋"/>
          <w:b/>
          <w:bCs/>
          <w:sz w:val="20"/>
          <w:szCs w:val="20"/>
        </w:rPr>
      </w:pPr>
      <w:r>
        <w:rPr>
          <w:rFonts w:hint="eastAsia" w:ascii="方正书宋_GBK" w:hAnsi="仿宋" w:eastAsia="方正书宋_GBK" w:cs="仿宋"/>
          <w:b/>
          <w:bCs/>
          <w:sz w:val="20"/>
          <w:szCs w:val="20"/>
        </w:rPr>
        <w:t>四、责任与赔偿</w:t>
      </w:r>
    </w:p>
    <w:p w14:paraId="494687E9">
      <w:pPr>
        <w:widowControl w:val="0"/>
        <w:adjustRightInd w:val="0"/>
        <w:snapToGrid w:val="0"/>
        <w:spacing w:line="288" w:lineRule="auto"/>
        <w:ind w:firstLine="400" w:firstLineChars="200"/>
        <w:rPr>
          <w:rFonts w:ascii="方正书宋_GBK" w:hAnsi="仿宋" w:eastAsia="方正书宋_GBK" w:cs="仿宋"/>
          <w:b/>
          <w:sz w:val="20"/>
          <w:szCs w:val="20"/>
        </w:rPr>
      </w:pPr>
      <w:r>
        <w:rPr>
          <w:rFonts w:hint="eastAsia" w:ascii="方正书宋_GBK" w:hAnsi="仿宋" w:eastAsia="方正书宋_GBK" w:cs="仿宋"/>
          <w:b/>
          <w:sz w:val="20"/>
          <w:szCs w:val="20"/>
        </w:rPr>
        <w:t>1.如无证据表明宠物伤、亡属于承运人原因造成，承运人不予赔偿；</w:t>
      </w:r>
    </w:p>
    <w:p w14:paraId="56D11E2F">
      <w:pPr>
        <w:widowControl w:val="0"/>
        <w:adjustRightInd w:val="0"/>
        <w:snapToGrid w:val="0"/>
        <w:spacing w:line="288" w:lineRule="auto"/>
        <w:ind w:firstLine="400" w:firstLineChars="200"/>
        <w:rPr>
          <w:rFonts w:ascii="方正书宋_GBK" w:hAnsi="仿宋" w:eastAsia="方正书宋_GBK" w:cs="仿宋"/>
          <w:b/>
          <w:sz w:val="20"/>
          <w:szCs w:val="20"/>
        </w:rPr>
      </w:pPr>
      <w:r>
        <w:rPr>
          <w:rFonts w:hint="eastAsia" w:ascii="方正书宋_GBK" w:hAnsi="仿宋" w:eastAsia="方正书宋_GBK" w:cs="仿宋"/>
          <w:b/>
          <w:sz w:val="20"/>
          <w:szCs w:val="20"/>
        </w:rPr>
        <w:t>2.属于承运人故意或重大过失原因造成宠物死亡的，旅客应提交宠物价值证明材料，承运人按照手提行李补偿限额赔付旅客，最高不超过3000元人民币。为免疑义，如依法应适用国际公约的，则适用国际公约规定的赔偿限额。</w:t>
      </w:r>
    </w:p>
    <w:p w14:paraId="3F55EACE">
      <w:pPr>
        <w:widowControl w:val="0"/>
        <w:adjustRightInd w:val="0"/>
        <w:snapToGrid w:val="0"/>
        <w:spacing w:line="288" w:lineRule="auto"/>
        <w:ind w:firstLine="400" w:firstLineChars="200"/>
        <w:rPr>
          <w:rFonts w:ascii="方正书宋_GBK" w:hAnsi="仿宋" w:eastAsia="方正书宋_GBK" w:cs="仿宋"/>
          <w:b/>
          <w:sz w:val="20"/>
          <w:szCs w:val="20"/>
        </w:rPr>
      </w:pPr>
      <w:r>
        <w:rPr>
          <w:rFonts w:hint="eastAsia" w:ascii="方正书宋_GBK" w:hAnsi="仿宋" w:eastAsia="方正书宋_GBK" w:cs="仿宋"/>
          <w:b/>
          <w:sz w:val="20"/>
          <w:szCs w:val="20"/>
        </w:rPr>
        <w:t>3.属于承运人故意或重大过失原因造成宠物受伤的，承运人按照治疗实际产生的医疗费金额赔付旅客，但赔偿总额不高于手提行李赔付最高限额3000元人民币，办理赔付时旅客须提供宠物医院开具的治疗收费单据。为免疑义，如依法应适用国际公约的，则适用国际公约规定的赔偿限额。</w:t>
      </w:r>
    </w:p>
    <w:p w14:paraId="5AFEFBB7">
      <w:pPr>
        <w:widowControl w:val="0"/>
        <w:adjustRightInd w:val="0"/>
        <w:snapToGrid w:val="0"/>
        <w:spacing w:line="288" w:lineRule="auto"/>
        <w:ind w:firstLine="400" w:firstLineChars="200"/>
        <w:rPr>
          <w:rFonts w:ascii="方正书宋_GBK" w:hAnsi="仿宋" w:eastAsia="方正书宋_GBK" w:cs="仿宋"/>
          <w:b/>
          <w:sz w:val="20"/>
          <w:szCs w:val="20"/>
        </w:rPr>
      </w:pPr>
      <w:r>
        <w:rPr>
          <w:rFonts w:hint="eastAsia" w:ascii="方正书宋_GBK" w:hAnsi="仿宋" w:eastAsia="方正书宋_GBK" w:cs="仿宋"/>
          <w:b/>
          <w:sz w:val="20"/>
          <w:szCs w:val="20"/>
        </w:rPr>
        <w:t>4</w:t>
      </w:r>
      <w:r>
        <w:rPr>
          <w:rFonts w:ascii="方正书宋_GBK" w:hAnsi="仿宋" w:eastAsia="方正书宋_GBK" w:cs="仿宋"/>
          <w:b/>
          <w:sz w:val="20"/>
          <w:szCs w:val="20"/>
        </w:rPr>
        <w:t>.</w:t>
      </w:r>
      <w:r>
        <w:rPr>
          <w:rFonts w:hint="eastAsia" w:ascii="方正书宋_GBK" w:hAnsi="仿宋" w:eastAsia="方正书宋_GBK" w:cs="仿宋"/>
          <w:b/>
          <w:sz w:val="20"/>
          <w:szCs w:val="20"/>
        </w:rPr>
        <w:t>在航站楼内以及乘机过程中，携带宠物乘机的旅客对宠物负有管控和采取安全措施的义务，在航站楼内以及乘机过程中发生宠物袭击、撕咬携带宠物乘机的旅客本人或第三人，造成旅客本人或第三人人身损害的情形，以及宠物损毁旅客本人或第三人财物的情形，均由携带宠物乘机的旅客本人承担责任。因此给承运人造成损失的（为免疑义，该等损失包括但不限于承运人因此遭受的行政处罚、民事赔偿等经济损失），旅客本人应予以全额赔偿。</w:t>
      </w:r>
    </w:p>
    <w:p w14:paraId="08FB89C6">
      <w:pPr>
        <w:widowControl w:val="0"/>
        <w:adjustRightInd w:val="0"/>
        <w:snapToGrid w:val="0"/>
        <w:spacing w:line="288" w:lineRule="auto"/>
        <w:ind w:firstLine="400" w:firstLineChars="200"/>
        <w:rPr>
          <w:rFonts w:ascii="方正书宋_GBK" w:hAnsi="仿宋" w:eastAsia="方正书宋_GBK" w:cs="仿宋"/>
          <w:b/>
          <w:sz w:val="20"/>
          <w:szCs w:val="20"/>
        </w:rPr>
      </w:pPr>
      <w:r>
        <w:rPr>
          <w:rFonts w:hint="eastAsia" w:ascii="方正书宋_GBK" w:hAnsi="仿宋" w:eastAsia="方正书宋_GBK" w:cs="仿宋"/>
          <w:b/>
          <w:sz w:val="20"/>
          <w:szCs w:val="20"/>
        </w:rPr>
        <w:t>5．承运人将为符合本次运输的宠物投保一份宠物保险。为免疑义，旅客充分理解并同意：</w:t>
      </w:r>
    </w:p>
    <w:p w14:paraId="24E04EFC">
      <w:pPr>
        <w:widowControl w:val="0"/>
        <w:adjustRightInd w:val="0"/>
        <w:snapToGrid w:val="0"/>
        <w:spacing w:line="288" w:lineRule="auto"/>
        <w:ind w:firstLine="400" w:firstLineChars="200"/>
        <w:rPr>
          <w:rFonts w:ascii="方正书宋_GBK" w:hAnsi="仿宋" w:eastAsia="方正书宋_GBK" w:cs="仿宋"/>
          <w:b/>
          <w:sz w:val="20"/>
          <w:szCs w:val="20"/>
        </w:rPr>
      </w:pPr>
      <w:r>
        <w:rPr>
          <w:rFonts w:hint="eastAsia" w:ascii="方正书宋_GBK" w:hAnsi="仿宋" w:eastAsia="方正书宋_GBK" w:cs="仿宋"/>
          <w:b/>
          <w:sz w:val="20"/>
          <w:szCs w:val="20"/>
        </w:rPr>
        <w:t>（1）宠物保险权益为承运人无偿附赠权益，以承运人具体投保情况为准。</w:t>
      </w:r>
    </w:p>
    <w:p w14:paraId="4AFF17B1">
      <w:pPr>
        <w:widowControl w:val="0"/>
        <w:adjustRightInd w:val="0"/>
        <w:snapToGrid w:val="0"/>
        <w:spacing w:line="288" w:lineRule="auto"/>
        <w:ind w:firstLine="400" w:firstLineChars="200"/>
        <w:rPr>
          <w:rFonts w:ascii="方正书宋_GBK" w:hAnsi="仿宋" w:eastAsia="方正书宋_GBK" w:cs="仿宋"/>
          <w:b/>
          <w:sz w:val="20"/>
          <w:szCs w:val="20"/>
        </w:rPr>
      </w:pPr>
      <w:r>
        <w:rPr>
          <w:rFonts w:hint="eastAsia" w:ascii="方正书宋_GBK" w:hAnsi="仿宋" w:eastAsia="方正书宋_GBK" w:cs="仿宋"/>
          <w:b/>
          <w:sz w:val="20"/>
          <w:szCs w:val="20"/>
        </w:rPr>
        <w:t>（2）承运人附赠的宠物保险产品类型、保险金额、保险范围、免赔情形等具体的保险条款，并不局限于下述参考保险产品，以承运人具体投保情况为准。</w:t>
      </w:r>
    </w:p>
    <w:p w14:paraId="69F4AA62">
      <w:pPr>
        <w:widowControl w:val="0"/>
        <w:adjustRightInd w:val="0"/>
        <w:snapToGrid w:val="0"/>
        <w:spacing w:line="288" w:lineRule="auto"/>
        <w:ind w:firstLine="400" w:firstLineChars="200"/>
        <w:rPr>
          <w:rFonts w:ascii="方正书宋_GBK" w:hAnsi="仿宋" w:eastAsia="方正书宋_GBK" w:cs="仿宋"/>
          <w:b/>
          <w:sz w:val="20"/>
          <w:szCs w:val="20"/>
        </w:rPr>
      </w:pPr>
      <w:r>
        <w:rPr>
          <w:rFonts w:hint="eastAsia" w:ascii="方正书宋_GBK" w:hAnsi="仿宋" w:eastAsia="方正书宋_GBK" w:cs="仿宋"/>
          <w:b/>
          <w:sz w:val="20"/>
          <w:szCs w:val="20"/>
        </w:rPr>
        <w:t>（3）当发生保险事故时，旅客应联系承运人和保险公司并在第一时间向保险公司报案和索赔。并应当按照如下约定进行索赔和责任划分：</w:t>
      </w:r>
    </w:p>
    <w:p w14:paraId="70C3DA5D">
      <w:pPr>
        <w:widowControl w:val="0"/>
        <w:adjustRightInd w:val="0"/>
        <w:snapToGrid w:val="0"/>
        <w:spacing w:line="288" w:lineRule="auto"/>
        <w:ind w:firstLine="400" w:firstLineChars="200"/>
        <w:rPr>
          <w:rFonts w:ascii="方正书宋_GBK" w:hAnsi="仿宋" w:eastAsia="方正书宋_GBK" w:cs="仿宋"/>
          <w:b/>
          <w:sz w:val="20"/>
          <w:szCs w:val="20"/>
        </w:rPr>
      </w:pPr>
      <w:r>
        <w:rPr>
          <w:rFonts w:hint="eastAsia" w:ascii="方正书宋_GBK" w:hAnsi="仿宋" w:eastAsia="方正书宋_GBK" w:cs="仿宋"/>
          <w:b/>
          <w:sz w:val="20"/>
          <w:szCs w:val="20"/>
        </w:rPr>
        <w:t>①当发生宠物伤亡时，旅客应先采取向保险公司索赔的方式取得赔偿，如旅客</w:t>
      </w:r>
      <w:bookmarkStart w:id="0" w:name="OLE_LINK1"/>
      <w:r>
        <w:rPr>
          <w:rFonts w:hint="eastAsia" w:ascii="方正书宋_GBK" w:hAnsi="仿宋" w:eastAsia="方正书宋_GBK" w:cs="仿宋"/>
          <w:b/>
          <w:sz w:val="20"/>
          <w:szCs w:val="20"/>
        </w:rPr>
        <w:t>从保险公司等有关责任方取得赔偿的金额高于本协议第四条第2款和第3款约定的最高赔偿限额的，</w:t>
      </w:r>
      <w:bookmarkEnd w:id="0"/>
      <w:r>
        <w:rPr>
          <w:rFonts w:hint="eastAsia" w:ascii="方正书宋_GBK" w:hAnsi="仿宋" w:eastAsia="方正书宋_GBK" w:cs="仿宋"/>
          <w:b/>
          <w:sz w:val="20"/>
          <w:szCs w:val="20"/>
        </w:rPr>
        <w:t>旅客不得再向承运人索赔；如旅客从保险公司等有关责任方取得赔偿的金额低于本协议第四条第2款和第3款约定的最高赔偿限额的，对于属于承运人故意或重大过失原因造成的宠物伤亡，旅客应提交宠物价值、治疗实际产生的医疗费等证明材料，承运人按照旅客实际损失和旅客已从保险公司等有关责任方取得的赔偿金额的差额且最高不超过第四条第2款和第3款约定的赔偿限额的赔偿标准向旅客承担赔偿责任。如旅客未及时向保险公司索赔或放弃向保险索赔的，承运人不承担任何赔偿责任。</w:t>
      </w:r>
    </w:p>
    <w:p w14:paraId="2CD1D79A">
      <w:pPr>
        <w:widowControl w:val="0"/>
        <w:adjustRightInd w:val="0"/>
        <w:snapToGrid w:val="0"/>
        <w:spacing w:line="288" w:lineRule="auto"/>
        <w:ind w:firstLine="400" w:firstLineChars="200"/>
        <w:rPr>
          <w:rFonts w:ascii="方正书宋_GBK" w:hAnsi="仿宋" w:eastAsia="方正书宋_GBK" w:cs="仿宋"/>
          <w:b/>
          <w:bCs/>
          <w:sz w:val="20"/>
          <w:szCs w:val="20"/>
        </w:rPr>
      </w:pPr>
      <w:r>
        <w:rPr>
          <w:rFonts w:hint="eastAsia" w:ascii="方正书宋_GBK" w:hAnsi="仿宋" w:eastAsia="方正书宋_GBK" w:cs="仿宋"/>
          <w:b/>
          <w:sz w:val="20"/>
          <w:szCs w:val="20"/>
        </w:rPr>
        <w:t>②当发生宠物造成第三人人身、财产损害时，旅客应先采取向保险公司索赔的方式取得赔偿并赔付给第三人，不足部分由旅客补足。如承运人因宠物损害第三人人身、财产权益而向第三人承担了赔偿责任，则承运人有权就实际赔偿金额向旅客进行追索。</w:t>
      </w:r>
    </w:p>
    <w:p w14:paraId="408D53C0">
      <w:pPr>
        <w:widowControl w:val="0"/>
        <w:adjustRightInd w:val="0"/>
        <w:snapToGrid w:val="0"/>
        <w:spacing w:line="288" w:lineRule="auto"/>
        <w:ind w:firstLine="400" w:firstLineChars="200"/>
        <w:rPr>
          <w:rFonts w:hint="eastAsia" w:ascii="方正书宋_GBK" w:hAnsi="仿宋" w:eastAsia="方正书宋_GBK" w:cs="仿宋"/>
          <w:b/>
          <w:bCs/>
          <w:sz w:val="20"/>
          <w:szCs w:val="20"/>
        </w:rPr>
      </w:pPr>
      <w:r>
        <w:rPr>
          <w:rFonts w:hint="eastAsia" w:ascii="方正书宋_GBK" w:hAnsi="仿宋" w:eastAsia="方正书宋_GBK" w:cs="仿宋"/>
          <w:b/>
          <w:bCs/>
          <w:sz w:val="20"/>
          <w:szCs w:val="20"/>
        </w:rPr>
        <w:t>宠物保险情况（</w:t>
      </w:r>
      <w:r>
        <w:rPr>
          <w:rFonts w:hint="eastAsia" w:ascii="方正书宋_GBK" w:hAnsi="仿宋" w:eastAsia="方正书宋_GBK" w:cs="仿宋"/>
          <w:sz w:val="20"/>
          <w:szCs w:val="20"/>
        </w:rPr>
        <w:t>为免疑义，承运人附赠的宠物保险产品类型、保险金额、保险范围、免赔情形等具体的保险条款，并不</w:t>
      </w:r>
      <w:r>
        <w:rPr>
          <w:rFonts w:hint="eastAsia" w:ascii="方正书宋_GBK" w:hAnsi="仿宋" w:eastAsia="方正书宋_GBK" w:cs="仿宋"/>
          <w:bCs/>
          <w:sz w:val="20"/>
          <w:szCs w:val="20"/>
        </w:rPr>
        <w:t>局限于下述参考保险产品，宠物保险产品情况具体以承运人投保情况为准</w:t>
      </w:r>
      <w:r>
        <w:rPr>
          <w:rFonts w:hint="eastAsia" w:ascii="方正书宋_GBK" w:hAnsi="仿宋" w:eastAsia="方正书宋_GBK" w:cs="仿宋"/>
          <w:b/>
          <w:bCs/>
          <w:sz w:val="20"/>
          <w:szCs w:val="20"/>
        </w:rPr>
        <w:t>）：</w:t>
      </w:r>
    </w:p>
    <w:p w14:paraId="3D47B5D9">
      <w:pPr>
        <w:widowControl w:val="0"/>
        <w:adjustRightInd w:val="0"/>
        <w:snapToGrid w:val="0"/>
        <w:spacing w:line="288" w:lineRule="auto"/>
        <w:ind w:firstLine="400" w:firstLineChars="200"/>
        <w:rPr>
          <w:rFonts w:hint="eastAsia" w:ascii="方正书宋_GBK" w:hAnsi="仿宋" w:eastAsia="方正书宋_GBK" w:cs="仿宋"/>
          <w:b/>
          <w:bCs/>
          <w:sz w:val="20"/>
          <w:szCs w:val="20"/>
        </w:rPr>
      </w:pPr>
      <w:r>
        <w:rPr>
          <w:rFonts w:hint="eastAsia" w:ascii="方正书宋_GBK" w:hAnsi="仿宋" w:eastAsia="方正书宋_GBK" w:cs="仿宋"/>
          <w:b/>
          <w:bCs/>
          <w:sz w:val="20"/>
          <w:szCs w:val="20"/>
        </w:rPr>
        <w:t>（一）产品名称：平安携宠乘机保险</w:t>
      </w:r>
    </w:p>
    <w:tbl>
      <w:tblPr>
        <w:tblStyle w:val="4"/>
        <w:tblW w:w="9470" w:type="dxa"/>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305"/>
        <w:gridCol w:w="822"/>
        <w:gridCol w:w="3714"/>
        <w:gridCol w:w="1105"/>
        <w:gridCol w:w="1418"/>
      </w:tblGrid>
      <w:tr w14:paraId="58B32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06" w:type="dxa"/>
            <w:tcBorders>
              <w:top w:val="single" w:color="000000" w:sz="4" w:space="0"/>
              <w:left w:val="single" w:color="000000" w:sz="4" w:space="0"/>
              <w:bottom w:val="single" w:color="000000" w:sz="4" w:space="0"/>
              <w:right w:val="single" w:color="000000" w:sz="4" w:space="0"/>
            </w:tcBorders>
            <w:noWrap w:val="0"/>
            <w:vAlign w:val="center"/>
          </w:tcPr>
          <w:p w14:paraId="6CCE43FB">
            <w:pPr>
              <w:jc w:val="center"/>
              <w:textAlignment w:val="center"/>
              <w:rPr>
                <w:rFonts w:hint="eastAsia" w:ascii="宋体" w:hAnsi="宋体" w:eastAsia="宋体"/>
                <w:b/>
                <w:bCs/>
              </w:rPr>
            </w:pPr>
            <w:r>
              <w:rPr>
                <w:rFonts w:hint="eastAsia" w:ascii="宋体" w:hAnsi="宋体" w:eastAsia="宋体"/>
                <w:b/>
                <w:bCs/>
                <w:lang w:bidi="ar"/>
              </w:rPr>
              <w:t>产品名称</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C905116">
            <w:pPr>
              <w:jc w:val="center"/>
              <w:textAlignment w:val="center"/>
              <w:rPr>
                <w:rFonts w:hint="eastAsia" w:ascii="宋体" w:hAnsi="宋体" w:eastAsia="宋体"/>
                <w:b/>
                <w:bCs/>
              </w:rPr>
            </w:pPr>
            <w:r>
              <w:rPr>
                <w:rFonts w:hint="eastAsia" w:ascii="宋体" w:hAnsi="宋体" w:eastAsia="宋体"/>
                <w:b/>
                <w:bCs/>
                <w:lang w:bidi="ar"/>
              </w:rPr>
              <w:t>保障项目</w:t>
            </w:r>
          </w:p>
        </w:tc>
        <w:tc>
          <w:tcPr>
            <w:tcW w:w="822" w:type="dxa"/>
            <w:tcBorders>
              <w:top w:val="single" w:color="000000" w:sz="4" w:space="0"/>
              <w:left w:val="single" w:color="000000" w:sz="4" w:space="0"/>
              <w:bottom w:val="nil"/>
              <w:right w:val="single" w:color="000000" w:sz="4" w:space="0"/>
            </w:tcBorders>
            <w:noWrap w:val="0"/>
            <w:vAlign w:val="center"/>
          </w:tcPr>
          <w:p w14:paraId="5DF4FF49">
            <w:pPr>
              <w:jc w:val="center"/>
              <w:textAlignment w:val="center"/>
              <w:rPr>
                <w:rFonts w:hint="eastAsia" w:ascii="宋体" w:hAnsi="宋体" w:eastAsia="宋体"/>
                <w:b/>
                <w:bCs/>
              </w:rPr>
            </w:pPr>
            <w:r>
              <w:rPr>
                <w:rFonts w:hint="eastAsia" w:ascii="宋体" w:hAnsi="宋体" w:eastAsia="宋体"/>
                <w:b/>
                <w:bCs/>
                <w:lang w:bidi="ar"/>
              </w:rPr>
              <w:t>保障额度</w:t>
            </w:r>
          </w:p>
        </w:tc>
        <w:tc>
          <w:tcPr>
            <w:tcW w:w="3714" w:type="dxa"/>
            <w:tcBorders>
              <w:top w:val="single" w:color="000000" w:sz="4" w:space="0"/>
              <w:left w:val="single" w:color="000000" w:sz="4" w:space="0"/>
              <w:bottom w:val="single" w:color="000000" w:sz="4" w:space="0"/>
              <w:right w:val="single" w:color="000000" w:sz="4" w:space="0"/>
            </w:tcBorders>
            <w:noWrap w:val="0"/>
            <w:vAlign w:val="center"/>
          </w:tcPr>
          <w:p w14:paraId="3B2683A2">
            <w:pPr>
              <w:jc w:val="center"/>
              <w:textAlignment w:val="center"/>
              <w:rPr>
                <w:rFonts w:hint="eastAsia" w:ascii="宋体" w:hAnsi="宋体" w:eastAsia="宋体"/>
                <w:b/>
                <w:bCs/>
              </w:rPr>
            </w:pPr>
            <w:r>
              <w:rPr>
                <w:rFonts w:hint="eastAsia" w:ascii="宋体" w:hAnsi="宋体" w:eastAsia="宋体"/>
                <w:b/>
                <w:bCs/>
                <w:lang w:bidi="ar"/>
              </w:rPr>
              <w:t>保障内容</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2070C56F">
            <w:pPr>
              <w:jc w:val="center"/>
              <w:textAlignment w:val="center"/>
              <w:rPr>
                <w:rFonts w:hint="eastAsia" w:ascii="宋体" w:hAnsi="宋体" w:eastAsia="宋体"/>
                <w:b/>
                <w:bCs/>
              </w:rPr>
            </w:pPr>
            <w:r>
              <w:rPr>
                <w:rFonts w:hint="eastAsia" w:ascii="宋体" w:hAnsi="宋体" w:eastAsia="宋体"/>
                <w:b/>
                <w:bCs/>
                <w:lang w:bidi="ar"/>
              </w:rPr>
              <w:t>保险期间</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24AD72EE">
            <w:pPr>
              <w:jc w:val="center"/>
              <w:textAlignment w:val="center"/>
              <w:rPr>
                <w:rFonts w:hint="eastAsia" w:ascii="宋体" w:hAnsi="宋体" w:eastAsia="宋体"/>
                <w:b/>
                <w:bCs/>
              </w:rPr>
            </w:pPr>
            <w:r>
              <w:rPr>
                <w:rFonts w:hint="eastAsia" w:ascii="宋体" w:hAnsi="宋体" w:eastAsia="宋体"/>
                <w:b/>
                <w:bCs/>
              </w:rPr>
              <w:t>适用条款</w:t>
            </w:r>
          </w:p>
        </w:tc>
      </w:tr>
      <w:tr w14:paraId="3D2B1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1106" w:type="dxa"/>
            <w:vMerge w:val="restart"/>
            <w:noWrap w:val="0"/>
            <w:vAlign w:val="center"/>
          </w:tcPr>
          <w:p w14:paraId="2A74B3B5">
            <w:pPr>
              <w:jc w:val="center"/>
              <w:textAlignment w:val="center"/>
              <w:rPr>
                <w:rFonts w:hint="eastAsia" w:ascii="宋体" w:hAnsi="宋体" w:eastAsia="宋体"/>
              </w:rPr>
            </w:pPr>
            <w:r>
              <w:rPr>
                <w:rFonts w:hint="eastAsia" w:ascii="宋体" w:hAnsi="宋体" w:eastAsia="宋体"/>
                <w:lang w:bidi="ar"/>
              </w:rPr>
              <w:t>平安携宠乘机保险（国际版）</w:t>
            </w:r>
          </w:p>
        </w:tc>
        <w:tc>
          <w:tcPr>
            <w:tcW w:w="1305" w:type="dxa"/>
            <w:noWrap w:val="0"/>
            <w:vAlign w:val="center"/>
          </w:tcPr>
          <w:p w14:paraId="02363171">
            <w:pPr>
              <w:jc w:val="center"/>
              <w:textAlignment w:val="center"/>
              <w:rPr>
                <w:rFonts w:hint="eastAsia" w:ascii="宋体" w:hAnsi="宋体" w:eastAsia="宋体"/>
              </w:rPr>
            </w:pPr>
            <w:r>
              <w:rPr>
                <w:rFonts w:hint="eastAsia" w:ascii="宋体" w:hAnsi="宋体" w:eastAsia="宋体"/>
                <w:lang w:bidi="ar"/>
              </w:rPr>
              <w:t>宠物乘机意外死亡</w:t>
            </w:r>
          </w:p>
        </w:tc>
        <w:tc>
          <w:tcPr>
            <w:tcW w:w="822" w:type="dxa"/>
            <w:noWrap w:val="0"/>
            <w:vAlign w:val="center"/>
          </w:tcPr>
          <w:p w14:paraId="317379C9">
            <w:pPr>
              <w:jc w:val="center"/>
              <w:textAlignment w:val="center"/>
              <w:rPr>
                <w:rFonts w:hint="eastAsia" w:ascii="宋体" w:hAnsi="宋体" w:eastAsia="宋体"/>
              </w:rPr>
            </w:pPr>
            <w:r>
              <w:rPr>
                <w:rFonts w:hint="eastAsia" w:ascii="宋体" w:hAnsi="宋体" w:eastAsia="宋体"/>
                <w:lang w:bidi="ar"/>
              </w:rPr>
              <w:t>20000</w:t>
            </w:r>
          </w:p>
        </w:tc>
        <w:tc>
          <w:tcPr>
            <w:tcW w:w="3714" w:type="dxa"/>
            <w:noWrap w:val="0"/>
            <w:vAlign w:val="center"/>
          </w:tcPr>
          <w:p w14:paraId="0036E587">
            <w:pPr>
              <w:jc w:val="center"/>
              <w:textAlignment w:val="center"/>
              <w:rPr>
                <w:rFonts w:hint="eastAsia" w:ascii="宋体" w:hAnsi="宋体" w:eastAsia="宋体"/>
              </w:rPr>
            </w:pPr>
            <w:r>
              <w:rPr>
                <w:rFonts w:hint="eastAsia" w:ascii="宋体" w:hAnsi="宋体" w:eastAsia="宋体"/>
                <w:lang w:bidi="ar"/>
              </w:rPr>
              <w:t>在保险期间内，被保险宠物在乘机过程中意外死亡的，保险公司将按照宠物实际价值赔偿，最高不超保险约定的保障额度。</w:t>
            </w:r>
          </w:p>
        </w:tc>
        <w:tc>
          <w:tcPr>
            <w:tcW w:w="1105" w:type="dxa"/>
            <w:vMerge w:val="restart"/>
            <w:noWrap w:val="0"/>
            <w:vAlign w:val="center"/>
          </w:tcPr>
          <w:p w14:paraId="7B079245">
            <w:pPr>
              <w:jc w:val="center"/>
              <w:textAlignment w:val="center"/>
              <w:rPr>
                <w:rFonts w:hint="eastAsia" w:ascii="宋体" w:hAnsi="宋体" w:eastAsia="宋体"/>
              </w:rPr>
            </w:pPr>
            <w:r>
              <w:rPr>
                <w:rFonts w:hint="eastAsia" w:ascii="宋体" w:hAnsi="宋体" w:eastAsia="宋体"/>
                <w:lang w:bidi="ar"/>
              </w:rPr>
              <w:t>单次航班，即自宠物进入有效乘坐凭证载明航班的客运飞机的舱门时起至宠物到达有效乘坐凭证载明的终点离开客运飞机的舱门时止</w:t>
            </w:r>
          </w:p>
        </w:tc>
        <w:tc>
          <w:tcPr>
            <w:tcW w:w="1418" w:type="dxa"/>
            <w:noWrap w:val="0"/>
            <w:vAlign w:val="center"/>
          </w:tcPr>
          <w:p w14:paraId="304421E0">
            <w:pPr>
              <w:jc w:val="center"/>
              <w:rPr>
                <w:rFonts w:hint="eastAsia" w:ascii="宋体" w:hAnsi="宋体" w:eastAsia="宋体"/>
                <w:b/>
                <w:bCs/>
              </w:rPr>
            </w:pPr>
            <w:r>
              <w:rPr>
                <w:rFonts w:hint="eastAsia" w:ascii="宋体" w:hAnsi="宋体" w:eastAsia="宋体"/>
                <w:sz w:val="20"/>
                <w:szCs w:val="20"/>
              </w:rPr>
              <w:t>PL0283002平安宠物死亡保险</w:t>
            </w:r>
          </w:p>
        </w:tc>
      </w:tr>
      <w:tr w14:paraId="5F087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106" w:type="dxa"/>
            <w:vMerge w:val="continue"/>
            <w:noWrap w:val="0"/>
            <w:vAlign w:val="center"/>
          </w:tcPr>
          <w:p w14:paraId="05B55504">
            <w:pPr>
              <w:jc w:val="center"/>
              <w:rPr>
                <w:rFonts w:hint="eastAsia" w:ascii="宋体" w:hAnsi="宋体" w:eastAsia="宋体"/>
              </w:rPr>
            </w:pPr>
          </w:p>
        </w:tc>
        <w:tc>
          <w:tcPr>
            <w:tcW w:w="1305" w:type="dxa"/>
            <w:noWrap w:val="0"/>
            <w:vAlign w:val="center"/>
          </w:tcPr>
          <w:p w14:paraId="2EB7AF76">
            <w:pPr>
              <w:jc w:val="center"/>
              <w:textAlignment w:val="center"/>
              <w:rPr>
                <w:rFonts w:hint="eastAsia" w:ascii="宋体" w:hAnsi="宋体" w:eastAsia="宋体"/>
              </w:rPr>
            </w:pPr>
            <w:r>
              <w:rPr>
                <w:rFonts w:hint="eastAsia" w:ascii="宋体" w:hAnsi="宋体" w:eastAsia="宋体"/>
                <w:lang w:bidi="ar"/>
              </w:rPr>
              <w:t>宠物乘机意外医疗</w:t>
            </w:r>
          </w:p>
        </w:tc>
        <w:tc>
          <w:tcPr>
            <w:tcW w:w="822" w:type="dxa"/>
            <w:noWrap w:val="0"/>
            <w:vAlign w:val="center"/>
          </w:tcPr>
          <w:p w14:paraId="08B3D347">
            <w:pPr>
              <w:jc w:val="center"/>
              <w:textAlignment w:val="center"/>
              <w:rPr>
                <w:rFonts w:hint="eastAsia" w:ascii="宋体" w:hAnsi="宋体" w:eastAsia="宋体"/>
              </w:rPr>
            </w:pPr>
            <w:r>
              <w:rPr>
                <w:rFonts w:hint="eastAsia" w:ascii="宋体" w:hAnsi="宋体" w:eastAsia="宋体"/>
                <w:lang w:bidi="ar"/>
              </w:rPr>
              <w:t>2000</w:t>
            </w:r>
          </w:p>
        </w:tc>
        <w:tc>
          <w:tcPr>
            <w:tcW w:w="3714" w:type="dxa"/>
            <w:noWrap w:val="0"/>
            <w:vAlign w:val="center"/>
          </w:tcPr>
          <w:p w14:paraId="601F13D4">
            <w:pPr>
              <w:jc w:val="left"/>
              <w:rPr>
                <w:rFonts w:hint="eastAsia" w:ascii="宋体" w:hAnsi="宋体" w:eastAsia="宋体"/>
              </w:rPr>
            </w:pPr>
            <w:r>
              <w:rPr>
                <w:rFonts w:hint="eastAsia" w:ascii="宋体" w:hAnsi="宋体" w:eastAsia="宋体"/>
                <w:lang w:bidi="ar"/>
              </w:rPr>
              <w:t>在保险期间内，被保险宠物在乘机</w:t>
            </w:r>
          </w:p>
          <w:p w14:paraId="144CA4C3">
            <w:pPr>
              <w:jc w:val="center"/>
              <w:textAlignment w:val="center"/>
              <w:rPr>
                <w:rFonts w:hint="eastAsia" w:ascii="宋体" w:hAnsi="宋体" w:eastAsia="宋体"/>
              </w:rPr>
            </w:pPr>
            <w:r>
              <w:rPr>
                <w:rFonts w:hint="eastAsia" w:ascii="宋体" w:hAnsi="宋体" w:eastAsia="宋体"/>
                <w:lang w:bidi="ar"/>
              </w:rPr>
              <w:t>/托运过程中发生意外伤害事故，在宠物医院接受治疗的，对于被保险人实际支出的必要、合理的医疗费用，保险公司按照保险合同约定给保险金。</w:t>
            </w:r>
          </w:p>
        </w:tc>
        <w:tc>
          <w:tcPr>
            <w:tcW w:w="1105" w:type="dxa"/>
            <w:vMerge w:val="continue"/>
            <w:noWrap w:val="0"/>
            <w:vAlign w:val="center"/>
          </w:tcPr>
          <w:p w14:paraId="37E7378C">
            <w:pPr>
              <w:jc w:val="center"/>
              <w:rPr>
                <w:rFonts w:hint="eastAsia" w:ascii="宋体" w:hAnsi="宋体" w:eastAsia="宋体"/>
              </w:rPr>
            </w:pPr>
          </w:p>
        </w:tc>
        <w:tc>
          <w:tcPr>
            <w:tcW w:w="1418" w:type="dxa"/>
            <w:noWrap w:val="0"/>
            <w:vAlign w:val="center"/>
          </w:tcPr>
          <w:p w14:paraId="1D463992">
            <w:pPr>
              <w:jc w:val="center"/>
              <w:rPr>
                <w:rFonts w:hint="eastAsia" w:ascii="宋体" w:hAnsi="宋体" w:eastAsia="宋体"/>
              </w:rPr>
            </w:pPr>
            <w:r>
              <w:rPr>
                <w:rFonts w:hint="eastAsia" w:ascii="宋体" w:hAnsi="宋体" w:eastAsia="宋体"/>
                <w:sz w:val="20"/>
                <w:szCs w:val="20"/>
              </w:rPr>
              <w:t>PL0200331平安产险宠物医疗健康保险（A款）</w:t>
            </w:r>
          </w:p>
        </w:tc>
      </w:tr>
      <w:tr w14:paraId="7EE9A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11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19B601">
            <w:pPr>
              <w:jc w:val="center"/>
              <w:rPr>
                <w:rFonts w:hint="eastAsia" w:ascii="宋体" w:hAnsi="宋体" w:eastAsia="宋体"/>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FDED73D">
            <w:pPr>
              <w:jc w:val="center"/>
              <w:textAlignment w:val="center"/>
              <w:rPr>
                <w:rFonts w:hint="eastAsia" w:ascii="宋体" w:hAnsi="宋体" w:eastAsia="宋体"/>
              </w:rPr>
            </w:pPr>
            <w:r>
              <w:rPr>
                <w:rFonts w:hint="eastAsia" w:ascii="宋体" w:hAnsi="宋体" w:eastAsia="宋体"/>
                <w:lang w:bidi="ar"/>
              </w:rPr>
              <w:t>宠物三者责任意外伤害身故与伤残</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14:paraId="70BC3DE8">
            <w:pPr>
              <w:jc w:val="center"/>
              <w:textAlignment w:val="center"/>
              <w:rPr>
                <w:rFonts w:hint="eastAsia" w:ascii="宋体" w:hAnsi="宋体" w:eastAsia="宋体"/>
              </w:rPr>
            </w:pPr>
            <w:r>
              <w:rPr>
                <w:rFonts w:hint="eastAsia" w:ascii="宋体" w:hAnsi="宋体" w:eastAsia="宋体"/>
                <w:lang w:bidi="ar"/>
              </w:rPr>
              <w:t>20000</w:t>
            </w:r>
          </w:p>
        </w:tc>
        <w:tc>
          <w:tcPr>
            <w:tcW w:w="3714" w:type="dxa"/>
            <w:tcBorders>
              <w:top w:val="single" w:color="000000" w:sz="4" w:space="0"/>
              <w:left w:val="single" w:color="000000" w:sz="4" w:space="0"/>
              <w:bottom w:val="single" w:color="000000" w:sz="4" w:space="0"/>
              <w:right w:val="single" w:color="000000" w:sz="4" w:space="0"/>
            </w:tcBorders>
            <w:noWrap w:val="0"/>
            <w:vAlign w:val="center"/>
          </w:tcPr>
          <w:p w14:paraId="1648ABC7">
            <w:pPr>
              <w:jc w:val="center"/>
              <w:textAlignment w:val="center"/>
              <w:rPr>
                <w:rFonts w:hint="eastAsia" w:ascii="宋体" w:hAnsi="宋体" w:eastAsia="宋体"/>
              </w:rPr>
            </w:pPr>
            <w:r>
              <w:rPr>
                <w:rFonts w:hint="eastAsia" w:ascii="宋体" w:hAnsi="宋体" w:eastAsia="宋体"/>
                <w:lang w:bidi="ar"/>
              </w:rPr>
              <w:t>在保险期间内，被保险宠物在乘机过程中造成第三者人身残疾或身故的，保险公司按照保险合同约定给付身故或伤残保险金。</w:t>
            </w:r>
          </w:p>
        </w:tc>
        <w:tc>
          <w:tcPr>
            <w:tcW w:w="11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00B1AB">
            <w:pPr>
              <w:jc w:val="center"/>
              <w:rPr>
                <w:rFonts w:hint="eastAsia" w:ascii="宋体" w:hAnsi="宋体" w:eastAsia="宋体"/>
              </w:rPr>
            </w:pPr>
          </w:p>
        </w:tc>
        <w:tc>
          <w:tcPr>
            <w:tcW w:w="1418" w:type="dxa"/>
            <w:vMerge w:val="restart"/>
            <w:tcBorders>
              <w:left w:val="single" w:color="000000" w:sz="4" w:space="0"/>
              <w:right w:val="single" w:color="000000" w:sz="4" w:space="0"/>
            </w:tcBorders>
            <w:noWrap w:val="0"/>
            <w:vAlign w:val="center"/>
          </w:tcPr>
          <w:p w14:paraId="345CF22C">
            <w:pPr>
              <w:jc w:val="left"/>
              <w:rPr>
                <w:rFonts w:hint="eastAsia" w:ascii="宋体" w:hAnsi="宋体" w:eastAsia="宋体"/>
              </w:rPr>
            </w:pPr>
            <w:r>
              <w:rPr>
                <w:rFonts w:hint="eastAsia" w:ascii="宋体" w:hAnsi="宋体" w:eastAsia="宋体"/>
                <w:sz w:val="20"/>
                <w:szCs w:val="20"/>
              </w:rPr>
              <w:t>PL0283001平安产险家养宠物责任保险</w:t>
            </w:r>
          </w:p>
        </w:tc>
      </w:tr>
      <w:tr w14:paraId="30A72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11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3C31CA">
            <w:pPr>
              <w:jc w:val="center"/>
              <w:rPr>
                <w:rFonts w:hint="eastAsia" w:ascii="宋体" w:hAnsi="宋体" w:eastAsia="宋体"/>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75A7847">
            <w:pPr>
              <w:jc w:val="center"/>
              <w:textAlignment w:val="center"/>
              <w:rPr>
                <w:rFonts w:hint="eastAsia" w:ascii="宋体" w:hAnsi="宋体" w:eastAsia="宋体"/>
              </w:rPr>
            </w:pPr>
            <w:r>
              <w:rPr>
                <w:rFonts w:hint="eastAsia" w:ascii="宋体" w:hAnsi="宋体" w:eastAsia="宋体"/>
                <w:lang w:bidi="ar"/>
              </w:rPr>
              <w:t>宠物三者责任意外伤害医疗</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14:paraId="666DA6E7">
            <w:pPr>
              <w:jc w:val="center"/>
              <w:textAlignment w:val="center"/>
              <w:rPr>
                <w:rFonts w:hint="eastAsia" w:ascii="宋体" w:hAnsi="宋体" w:eastAsia="宋体"/>
              </w:rPr>
            </w:pPr>
            <w:r>
              <w:rPr>
                <w:rFonts w:hint="eastAsia" w:ascii="宋体" w:hAnsi="宋体" w:eastAsia="宋体"/>
                <w:lang w:bidi="ar"/>
              </w:rPr>
              <w:t>3000</w:t>
            </w:r>
          </w:p>
        </w:tc>
        <w:tc>
          <w:tcPr>
            <w:tcW w:w="3714" w:type="dxa"/>
            <w:tcBorders>
              <w:top w:val="single" w:color="000000" w:sz="4" w:space="0"/>
              <w:left w:val="single" w:color="000000" w:sz="4" w:space="0"/>
              <w:bottom w:val="single" w:color="000000" w:sz="4" w:space="0"/>
              <w:right w:val="single" w:color="000000" w:sz="4" w:space="0"/>
            </w:tcBorders>
            <w:noWrap w:val="0"/>
            <w:vAlign w:val="center"/>
          </w:tcPr>
          <w:p w14:paraId="5B1C3D2B">
            <w:pPr>
              <w:jc w:val="center"/>
              <w:textAlignment w:val="center"/>
              <w:rPr>
                <w:rFonts w:hint="eastAsia" w:ascii="宋体" w:hAnsi="宋体" w:eastAsia="宋体"/>
              </w:rPr>
            </w:pPr>
            <w:r>
              <w:rPr>
                <w:rFonts w:hint="eastAsia" w:ascii="宋体" w:hAnsi="宋体" w:eastAsia="宋体"/>
                <w:lang w:bidi="ar"/>
              </w:rPr>
              <w:t>在保险期间内，被保险宠物在乘机过程中造成第三者人身伤害医疗费用的，保险公司按照保险合同约定给保险金。</w:t>
            </w:r>
          </w:p>
        </w:tc>
        <w:tc>
          <w:tcPr>
            <w:tcW w:w="11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0B45EC">
            <w:pPr>
              <w:jc w:val="center"/>
              <w:rPr>
                <w:rFonts w:hint="eastAsia" w:ascii="宋体" w:hAnsi="宋体" w:eastAsia="宋体"/>
              </w:rPr>
            </w:pPr>
          </w:p>
        </w:tc>
        <w:tc>
          <w:tcPr>
            <w:tcW w:w="1418" w:type="dxa"/>
            <w:vMerge w:val="continue"/>
            <w:tcBorders>
              <w:left w:val="single" w:color="000000" w:sz="4" w:space="0"/>
              <w:right w:val="single" w:color="000000" w:sz="4" w:space="0"/>
            </w:tcBorders>
            <w:noWrap w:val="0"/>
            <w:vAlign w:val="center"/>
          </w:tcPr>
          <w:p w14:paraId="222A065E">
            <w:pPr>
              <w:jc w:val="center"/>
              <w:rPr>
                <w:rFonts w:hint="eastAsia" w:ascii="宋体" w:hAnsi="宋体" w:eastAsia="宋体"/>
              </w:rPr>
            </w:pPr>
          </w:p>
        </w:tc>
      </w:tr>
      <w:tr w14:paraId="53087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1106" w:type="dxa"/>
            <w:vMerge w:val="continue"/>
            <w:noWrap w:val="0"/>
            <w:vAlign w:val="center"/>
          </w:tcPr>
          <w:p w14:paraId="68F48BAE">
            <w:pPr>
              <w:jc w:val="center"/>
              <w:rPr>
                <w:rFonts w:hint="eastAsia" w:ascii="宋体" w:hAnsi="宋体" w:eastAsia="宋体"/>
              </w:rPr>
            </w:pPr>
          </w:p>
        </w:tc>
        <w:tc>
          <w:tcPr>
            <w:tcW w:w="1305" w:type="dxa"/>
            <w:noWrap w:val="0"/>
            <w:vAlign w:val="center"/>
          </w:tcPr>
          <w:p w14:paraId="0B129F64">
            <w:pPr>
              <w:jc w:val="center"/>
              <w:textAlignment w:val="center"/>
              <w:rPr>
                <w:rFonts w:hint="eastAsia" w:ascii="宋体" w:hAnsi="宋体" w:eastAsia="宋体"/>
              </w:rPr>
            </w:pPr>
            <w:r>
              <w:rPr>
                <w:rFonts w:hint="eastAsia" w:ascii="宋体" w:hAnsi="宋体" w:eastAsia="宋体"/>
                <w:lang w:bidi="ar"/>
              </w:rPr>
              <w:t>宠物三者责任财产损失</w:t>
            </w:r>
          </w:p>
        </w:tc>
        <w:tc>
          <w:tcPr>
            <w:tcW w:w="822" w:type="dxa"/>
            <w:noWrap w:val="0"/>
            <w:vAlign w:val="center"/>
          </w:tcPr>
          <w:p w14:paraId="648BE199">
            <w:pPr>
              <w:jc w:val="center"/>
              <w:textAlignment w:val="center"/>
              <w:rPr>
                <w:rFonts w:hint="eastAsia" w:ascii="宋体" w:hAnsi="宋体" w:eastAsia="宋体"/>
              </w:rPr>
            </w:pPr>
            <w:r>
              <w:rPr>
                <w:rFonts w:hint="eastAsia" w:ascii="宋体" w:hAnsi="宋体" w:eastAsia="宋体"/>
                <w:lang w:bidi="ar"/>
              </w:rPr>
              <w:t>300</w:t>
            </w:r>
          </w:p>
        </w:tc>
        <w:tc>
          <w:tcPr>
            <w:tcW w:w="3714" w:type="dxa"/>
            <w:noWrap w:val="0"/>
            <w:vAlign w:val="center"/>
          </w:tcPr>
          <w:p w14:paraId="51ECDE93">
            <w:pPr>
              <w:jc w:val="center"/>
              <w:textAlignment w:val="center"/>
              <w:rPr>
                <w:rFonts w:hint="eastAsia" w:ascii="宋体" w:hAnsi="宋体" w:eastAsia="宋体"/>
              </w:rPr>
            </w:pPr>
            <w:r>
              <w:rPr>
                <w:rFonts w:hint="eastAsia" w:ascii="宋体" w:hAnsi="宋体" w:eastAsia="宋体"/>
                <w:lang w:bidi="ar"/>
              </w:rPr>
              <w:t>在保险期间内，被保险宠物在乘机过程中造成第三者人身伤害财产损失的，保险公司按照保险合同约定给保险金。</w:t>
            </w:r>
          </w:p>
        </w:tc>
        <w:tc>
          <w:tcPr>
            <w:tcW w:w="1105" w:type="dxa"/>
            <w:vMerge w:val="continue"/>
            <w:noWrap w:val="0"/>
            <w:vAlign w:val="center"/>
          </w:tcPr>
          <w:p w14:paraId="1684C01B">
            <w:pPr>
              <w:jc w:val="center"/>
              <w:rPr>
                <w:rFonts w:hint="eastAsia" w:ascii="宋体" w:hAnsi="宋体" w:eastAsia="宋体"/>
              </w:rPr>
            </w:pPr>
          </w:p>
        </w:tc>
        <w:tc>
          <w:tcPr>
            <w:tcW w:w="1418" w:type="dxa"/>
            <w:noWrap w:val="0"/>
            <w:vAlign w:val="center"/>
          </w:tcPr>
          <w:p w14:paraId="5D0E42CE">
            <w:pPr>
              <w:jc w:val="left"/>
              <w:rPr>
                <w:rFonts w:hint="eastAsia" w:ascii="宋体" w:hAnsi="宋体" w:eastAsia="宋体"/>
              </w:rPr>
            </w:pPr>
            <w:r>
              <w:rPr>
                <w:rFonts w:hint="eastAsia" w:ascii="宋体" w:hAnsi="宋体" w:eastAsia="宋体"/>
                <w:sz w:val="18"/>
                <w:szCs w:val="18"/>
                <w:shd w:val="clear" w:color="auto" w:fill="FFFFFF"/>
                <w:lang w:bidi="ar"/>
              </w:rPr>
              <w:t>PL0283001 平安产险家养宠物责任保险</w:t>
            </w:r>
          </w:p>
          <w:p w14:paraId="79649B27">
            <w:pPr>
              <w:jc w:val="center"/>
              <w:rPr>
                <w:rFonts w:hint="eastAsia" w:ascii="宋体" w:hAnsi="宋体" w:eastAsia="宋体"/>
              </w:rPr>
            </w:pPr>
          </w:p>
        </w:tc>
      </w:tr>
      <w:tr w14:paraId="44969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106" w:type="dxa"/>
            <w:vMerge w:val="continue"/>
            <w:noWrap w:val="0"/>
            <w:vAlign w:val="center"/>
          </w:tcPr>
          <w:p w14:paraId="3203EDD3">
            <w:pPr>
              <w:jc w:val="center"/>
              <w:rPr>
                <w:rFonts w:hint="eastAsia" w:ascii="宋体" w:hAnsi="宋体" w:eastAsia="宋体"/>
              </w:rPr>
            </w:pPr>
          </w:p>
        </w:tc>
        <w:tc>
          <w:tcPr>
            <w:tcW w:w="1305" w:type="dxa"/>
            <w:noWrap w:val="0"/>
            <w:vAlign w:val="center"/>
          </w:tcPr>
          <w:p w14:paraId="733FEE79">
            <w:pPr>
              <w:jc w:val="center"/>
              <w:textAlignment w:val="center"/>
              <w:rPr>
                <w:rFonts w:hint="eastAsia" w:ascii="宋体" w:hAnsi="宋体" w:eastAsia="宋体"/>
              </w:rPr>
            </w:pPr>
            <w:r>
              <w:rPr>
                <w:rFonts w:hint="eastAsia" w:ascii="宋体" w:hAnsi="宋体" w:eastAsia="宋体"/>
                <w:lang w:bidi="ar"/>
              </w:rPr>
              <w:t>个人法律责任</w:t>
            </w:r>
          </w:p>
        </w:tc>
        <w:tc>
          <w:tcPr>
            <w:tcW w:w="822" w:type="dxa"/>
            <w:noWrap w:val="0"/>
            <w:vAlign w:val="center"/>
          </w:tcPr>
          <w:p w14:paraId="1F7D9B15">
            <w:pPr>
              <w:jc w:val="center"/>
              <w:textAlignment w:val="center"/>
              <w:rPr>
                <w:rFonts w:hint="eastAsia" w:ascii="宋体" w:hAnsi="宋体" w:eastAsia="宋体"/>
              </w:rPr>
            </w:pPr>
            <w:r>
              <w:rPr>
                <w:rFonts w:hint="eastAsia" w:ascii="宋体" w:hAnsi="宋体" w:eastAsia="宋体"/>
                <w:lang w:bidi="ar"/>
              </w:rPr>
              <w:t>5000</w:t>
            </w:r>
          </w:p>
        </w:tc>
        <w:tc>
          <w:tcPr>
            <w:tcW w:w="3714" w:type="dxa"/>
            <w:noWrap w:val="0"/>
            <w:vAlign w:val="center"/>
          </w:tcPr>
          <w:p w14:paraId="107788EB">
            <w:pPr>
              <w:jc w:val="left"/>
              <w:textAlignment w:val="center"/>
              <w:rPr>
                <w:rFonts w:hint="eastAsia" w:ascii="宋体" w:hAnsi="宋体" w:eastAsia="宋体"/>
                <w:lang w:bidi="ar"/>
              </w:rPr>
            </w:pPr>
            <w:r>
              <w:rPr>
                <w:rFonts w:hint="eastAsia" w:ascii="宋体" w:hAnsi="宋体" w:eastAsia="宋体"/>
                <w:lang w:bidi="ar"/>
              </w:rPr>
              <w:t>在保险期间内，被保险人因被保险宠物的袭击、撕咬或其他行为被提起仲裁或诉讼，对应由被保险人支付的仲裁或诉讼费用以及事先经本保险人书面同意支付的其它必需且合理的费用。</w:t>
            </w:r>
          </w:p>
          <w:p w14:paraId="67AB3C10">
            <w:pPr>
              <w:jc w:val="left"/>
              <w:textAlignment w:val="center"/>
              <w:rPr>
                <w:rFonts w:hint="eastAsia" w:ascii="宋体" w:hAnsi="宋体" w:eastAsia="宋体"/>
              </w:rPr>
            </w:pPr>
            <w:r>
              <w:rPr>
                <w:rFonts w:hint="eastAsia" w:ascii="宋体" w:hAnsi="宋体" w:eastAsia="宋体"/>
                <w:lang w:bidi="ar"/>
              </w:rPr>
              <w:t>特别说明：只适用于被保险人为中华人民共和国境内（港澳台地区除外）合法注册的机关、单位、机构、组织以及其他合法入境、经营的自然人。</w:t>
            </w:r>
          </w:p>
        </w:tc>
        <w:tc>
          <w:tcPr>
            <w:tcW w:w="1105" w:type="dxa"/>
            <w:vMerge w:val="continue"/>
            <w:noWrap w:val="0"/>
            <w:vAlign w:val="center"/>
          </w:tcPr>
          <w:p w14:paraId="51C0C3A6">
            <w:pPr>
              <w:jc w:val="center"/>
              <w:rPr>
                <w:rFonts w:hint="eastAsia" w:ascii="宋体" w:hAnsi="宋体" w:eastAsia="宋体"/>
              </w:rPr>
            </w:pPr>
          </w:p>
        </w:tc>
        <w:tc>
          <w:tcPr>
            <w:tcW w:w="1418" w:type="dxa"/>
            <w:noWrap w:val="0"/>
            <w:vAlign w:val="center"/>
          </w:tcPr>
          <w:p w14:paraId="05C67F69">
            <w:pPr>
              <w:jc w:val="left"/>
              <w:rPr>
                <w:rFonts w:hint="eastAsia" w:ascii="宋体" w:hAnsi="宋体" w:eastAsia="宋体"/>
              </w:rPr>
            </w:pPr>
            <w:r>
              <w:rPr>
                <w:rFonts w:hint="eastAsia" w:ascii="宋体" w:hAnsi="宋体" w:eastAsia="宋体"/>
                <w:sz w:val="18"/>
                <w:szCs w:val="18"/>
                <w:shd w:val="clear" w:color="auto" w:fill="FFFFFF"/>
                <w:lang w:bidi="ar"/>
              </w:rPr>
              <w:t>PL03Y0336 平安产险法律费用补偿保险</w:t>
            </w:r>
          </w:p>
          <w:p w14:paraId="1F690911">
            <w:pPr>
              <w:jc w:val="center"/>
              <w:rPr>
                <w:rFonts w:hint="eastAsia" w:ascii="宋体" w:hAnsi="宋体" w:eastAsia="宋体"/>
              </w:rPr>
            </w:pPr>
          </w:p>
        </w:tc>
      </w:tr>
    </w:tbl>
    <w:p w14:paraId="5FE6BB16">
      <w:pPr>
        <w:widowControl w:val="0"/>
        <w:adjustRightInd w:val="0"/>
        <w:snapToGrid w:val="0"/>
        <w:spacing w:line="288" w:lineRule="auto"/>
        <w:rPr>
          <w:rFonts w:hint="eastAsia" w:ascii="方正书宋_GBK" w:hAnsi="仿宋" w:eastAsia="方正书宋_GBK" w:cs="仿宋"/>
          <w:b/>
          <w:bCs/>
          <w:sz w:val="20"/>
          <w:szCs w:val="20"/>
        </w:rPr>
      </w:pPr>
    </w:p>
    <w:p w14:paraId="228E1EE3">
      <w:pPr>
        <w:widowControl w:val="0"/>
        <w:adjustRightInd w:val="0"/>
        <w:snapToGrid w:val="0"/>
        <w:spacing w:line="288" w:lineRule="auto"/>
        <w:ind w:firstLine="400" w:firstLineChars="200"/>
        <w:rPr>
          <w:rFonts w:hint="eastAsia" w:ascii="方正书宋_GBK" w:hAnsi="仿宋" w:eastAsia="方正书宋_GBK" w:cs="仿宋"/>
          <w:b/>
          <w:bCs/>
          <w:sz w:val="20"/>
          <w:szCs w:val="20"/>
        </w:rPr>
      </w:pPr>
      <w:r>
        <w:rPr>
          <w:rFonts w:hint="eastAsia" w:ascii="方正书宋_GBK" w:hAnsi="仿宋" w:eastAsia="方正书宋_GBK" w:cs="仿宋"/>
          <w:b/>
          <w:bCs/>
          <w:sz w:val="20"/>
          <w:szCs w:val="20"/>
        </w:rPr>
        <w:t>（二）服务信息</w:t>
      </w:r>
    </w:p>
    <w:p w14:paraId="3E3A60CC">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bCs/>
          <w:sz w:val="20"/>
          <w:szCs w:val="20"/>
        </w:rPr>
        <w:t>1.服务主体：本保险产品的服务方为航联保险销售有限公司，网址为</w:t>
      </w:r>
      <w:r>
        <w:rPr>
          <w:rFonts w:hint="eastAsia" w:ascii="方正书宋_GBK" w:hAnsi="仿宋" w:eastAsia="方正书宋_GBK" w:cs="仿宋"/>
          <w:bCs/>
          <w:sz w:val="20"/>
          <w:szCs w:val="20"/>
        </w:rPr>
        <w:fldChar w:fldCharType="begin"/>
      </w:r>
      <w:r>
        <w:rPr>
          <w:rFonts w:hint="eastAsia" w:ascii="方正书宋_GBK" w:hAnsi="仿宋" w:eastAsia="方正书宋_GBK" w:cs="仿宋"/>
          <w:bCs/>
          <w:sz w:val="20"/>
          <w:szCs w:val="20"/>
        </w:rPr>
        <w:instrText xml:space="preserve"> HYPERLINK "http://www.ehanglian.com" </w:instrText>
      </w:r>
      <w:r>
        <w:rPr>
          <w:rFonts w:hint="eastAsia" w:ascii="方正书宋_GBK" w:hAnsi="仿宋" w:eastAsia="方正书宋_GBK" w:cs="仿宋"/>
          <w:bCs/>
          <w:sz w:val="20"/>
          <w:szCs w:val="20"/>
        </w:rPr>
        <w:fldChar w:fldCharType="separate"/>
      </w:r>
      <w:r>
        <w:rPr>
          <w:rFonts w:hint="eastAsia" w:ascii="方正书宋_GBK" w:hAnsi="仿宋" w:eastAsia="方正书宋_GBK" w:cs="仿宋"/>
          <w:bCs/>
          <w:sz w:val="20"/>
          <w:szCs w:val="20"/>
        </w:rPr>
        <w:t>www.ehanglian.com</w:t>
      </w:r>
      <w:r>
        <w:rPr>
          <w:rFonts w:hint="eastAsia" w:ascii="方正书宋_GBK" w:hAnsi="仿宋" w:eastAsia="方正书宋_GBK" w:cs="仿宋"/>
          <w:bCs/>
          <w:sz w:val="20"/>
          <w:szCs w:val="20"/>
        </w:rPr>
        <w:fldChar w:fldCharType="end"/>
      </w:r>
      <w:r>
        <w:rPr>
          <w:rFonts w:hint="eastAsia" w:ascii="方正书宋_GBK" w:hAnsi="仿宋" w:eastAsia="方正书宋_GBK" w:cs="仿宋"/>
          <w:bCs/>
          <w:sz w:val="20"/>
          <w:szCs w:val="20"/>
        </w:rPr>
        <w:t>。</w:t>
      </w:r>
    </w:p>
    <w:p w14:paraId="4956DC52">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bCs/>
          <w:sz w:val="20"/>
          <w:szCs w:val="20"/>
        </w:rPr>
        <w:t>2.承保公司：中国平安财产保险股份有限公司浙江分公司。</w:t>
      </w:r>
    </w:p>
    <w:p w14:paraId="24CDCC21">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bCs/>
          <w:sz w:val="20"/>
          <w:szCs w:val="20"/>
        </w:rPr>
        <w:t>3.投保人：海南航空控股股份有限公司。</w:t>
      </w:r>
    </w:p>
    <w:p w14:paraId="31D37195">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bCs/>
          <w:sz w:val="20"/>
          <w:szCs w:val="20"/>
        </w:rPr>
        <w:t>4.如何办理理赔？</w:t>
      </w:r>
    </w:p>
    <w:p w14:paraId="3A507023">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bCs/>
          <w:sz w:val="20"/>
          <w:szCs w:val="20"/>
        </w:rPr>
        <w:t>若发生保险事故，被保险人必须在宠物到达有效乘坐凭证载明的终点后24小时内向保险人报案。24小时全国理赔报案电话：95511。</w:t>
      </w:r>
    </w:p>
    <w:p w14:paraId="2407F7A2">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bCs/>
          <w:sz w:val="20"/>
          <w:szCs w:val="20"/>
        </w:rPr>
        <w:t>上述内容我已仔细阅读并明确知晓，现予以确认；</w:t>
      </w:r>
    </w:p>
    <w:p w14:paraId="54E9E0F0">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bCs/>
          <w:sz w:val="20"/>
          <w:szCs w:val="20"/>
        </w:rPr>
        <w:t>旅客签字：</w:t>
      </w:r>
      <w:r>
        <w:rPr>
          <w:rFonts w:hint="eastAsia" w:ascii="方正书宋_GBK" w:hAnsi="仿宋" w:eastAsia="方正书宋_GBK" w:cs="仿宋"/>
          <w:bCs/>
          <w:sz w:val="20"/>
          <w:szCs w:val="20"/>
          <w:u w:val="single"/>
        </w:rPr>
        <w:t xml:space="preserve">                            </w:t>
      </w:r>
    </w:p>
    <w:p w14:paraId="20864083">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bCs/>
          <w:sz w:val="20"/>
          <w:szCs w:val="20"/>
        </w:rPr>
        <w:t>或代理人签字：</w:t>
      </w:r>
      <w:r>
        <w:rPr>
          <w:rFonts w:hint="eastAsia" w:ascii="方正书宋_GBK" w:hAnsi="仿宋" w:eastAsia="方正书宋_GBK" w:cs="仿宋"/>
          <w:bCs/>
          <w:sz w:val="20"/>
          <w:szCs w:val="20"/>
          <w:u w:val="single"/>
        </w:rPr>
        <w:t xml:space="preserve">                        </w:t>
      </w:r>
    </w:p>
    <w:p w14:paraId="5D0629D2">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bCs/>
          <w:sz w:val="20"/>
          <w:szCs w:val="20"/>
        </w:rPr>
        <w:t>与旅客关系：</w:t>
      </w:r>
      <w:r>
        <w:rPr>
          <w:rFonts w:hint="eastAsia" w:ascii="方正书宋_GBK" w:hAnsi="仿宋" w:eastAsia="方正书宋_GBK" w:cs="仿宋"/>
          <w:bCs/>
          <w:sz w:val="20"/>
          <w:szCs w:val="20"/>
          <w:u w:val="single"/>
        </w:rPr>
        <w:t xml:space="preserve">                          </w:t>
      </w:r>
      <w:r>
        <w:rPr>
          <w:rFonts w:hint="eastAsia" w:ascii="方正书宋_GBK" w:hAnsi="仿宋" w:eastAsia="方正书宋_GBK" w:cs="仿宋"/>
          <w:bCs/>
          <w:sz w:val="20"/>
          <w:szCs w:val="20"/>
        </w:rPr>
        <w:t>（如为代理预约，必须填写）</w:t>
      </w:r>
    </w:p>
    <w:p w14:paraId="4C4A91F7">
      <w:pPr>
        <w:widowControl w:val="0"/>
        <w:adjustRightInd w:val="0"/>
        <w:snapToGrid w:val="0"/>
        <w:spacing w:line="288" w:lineRule="auto"/>
        <w:ind w:firstLine="400" w:firstLineChars="200"/>
        <w:rPr>
          <w:rFonts w:hint="eastAsia" w:ascii="方正书宋_GBK" w:hAnsi="仿宋" w:eastAsia="方正书宋_GBK" w:cs="仿宋"/>
          <w:b/>
          <w:bCs/>
          <w:sz w:val="20"/>
          <w:szCs w:val="20"/>
        </w:rPr>
      </w:pPr>
    </w:p>
    <w:p w14:paraId="1A736F1B">
      <w:pPr>
        <w:widowControl w:val="0"/>
        <w:adjustRightInd w:val="0"/>
        <w:snapToGrid w:val="0"/>
        <w:spacing w:line="288" w:lineRule="auto"/>
        <w:ind w:firstLine="400" w:firstLineChars="200"/>
        <w:rPr>
          <w:rFonts w:hint="eastAsia" w:ascii="方正书宋_GBK" w:hAnsi="仿宋" w:eastAsia="方正书宋_GBK" w:cs="仿宋"/>
          <w:b/>
          <w:bCs/>
          <w:sz w:val="20"/>
          <w:szCs w:val="20"/>
        </w:rPr>
      </w:pPr>
      <w:r>
        <w:rPr>
          <w:rFonts w:hint="eastAsia" w:ascii="方正书宋_GBK" w:hAnsi="仿宋" w:eastAsia="方正书宋_GBK" w:cs="仿宋"/>
          <w:b/>
          <w:bCs/>
          <w:sz w:val="20"/>
          <w:szCs w:val="20"/>
        </w:rPr>
        <w:t>五、双方职责</w:t>
      </w:r>
    </w:p>
    <w:p w14:paraId="020D0477">
      <w:pPr>
        <w:widowControl w:val="0"/>
        <w:adjustRightInd w:val="0"/>
        <w:snapToGrid w:val="0"/>
        <w:spacing w:line="288" w:lineRule="auto"/>
        <w:ind w:firstLine="400" w:firstLineChars="200"/>
        <w:rPr>
          <w:rFonts w:hint="eastAsia" w:ascii="方正书宋_GBK" w:hAnsi="仿宋" w:eastAsia="方正书宋_GBK" w:cs="仿宋"/>
          <w:b/>
          <w:bCs/>
          <w:sz w:val="20"/>
          <w:szCs w:val="20"/>
        </w:rPr>
      </w:pPr>
      <w:r>
        <w:rPr>
          <w:rFonts w:hint="eastAsia" w:ascii="方正书宋_GBK" w:hAnsi="仿宋" w:eastAsia="方正书宋_GBK" w:cs="仿宋"/>
          <w:b/>
          <w:bCs/>
          <w:sz w:val="20"/>
          <w:szCs w:val="20"/>
          <w:shd w:val="clear" w:color="auto" w:fill="FFFFFF"/>
        </w:rPr>
        <w:t>（一）</w:t>
      </w:r>
      <w:r>
        <w:rPr>
          <w:rFonts w:hint="eastAsia" w:ascii="方正书宋_GBK" w:hAnsi="仿宋" w:eastAsia="方正书宋_GBK" w:cs="仿宋"/>
          <w:b/>
          <w:bCs/>
          <w:sz w:val="20"/>
          <w:szCs w:val="20"/>
        </w:rPr>
        <w:t>承运人职责</w:t>
      </w:r>
    </w:p>
    <w:p w14:paraId="58AA4669">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bCs/>
          <w:sz w:val="20"/>
          <w:szCs w:val="20"/>
        </w:rPr>
        <w:t>1.旅客申请宠物运输时，承运人应提示旅客航空运输宠物存在的风险。</w:t>
      </w:r>
    </w:p>
    <w:p w14:paraId="6F6DF10C">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bCs/>
          <w:sz w:val="20"/>
          <w:szCs w:val="20"/>
        </w:rPr>
        <w:t>2.宠物与承运人运输规定不符，承运人应向旅客提出并告知存在风险，为保证运输安全，承运人有权拒绝收运。</w:t>
      </w:r>
    </w:p>
    <w:p w14:paraId="39A868DD">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bCs/>
          <w:sz w:val="20"/>
          <w:szCs w:val="20"/>
        </w:rPr>
        <w:t>3.在旅客已完全遵守承运人宠物运输规定的情况下，承运人负责按照旅客机票列明行程，将宠物随旅客运抵目的站。</w:t>
      </w:r>
    </w:p>
    <w:p w14:paraId="6F2D00FA">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bCs/>
          <w:sz w:val="20"/>
          <w:szCs w:val="20"/>
        </w:rPr>
        <w:t>4.在宠物运输过程中发生伤、亡等意外事故时，承运人应为旅客提供必要的协助。</w:t>
      </w:r>
    </w:p>
    <w:p w14:paraId="5F2C7E82">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bCs/>
          <w:sz w:val="20"/>
          <w:szCs w:val="20"/>
        </w:rPr>
        <w:t>5.如因宠物原因致第三方（包括但不限于携带宠物乘机的旅客本人）人身伤亡或财产受损，进而给承运人造成损失，承运人保留向携带宠物乘机的旅客追偿的权利。</w:t>
      </w:r>
    </w:p>
    <w:p w14:paraId="71E7CC2E">
      <w:pPr>
        <w:widowControl w:val="0"/>
        <w:adjustRightInd w:val="0"/>
        <w:snapToGrid w:val="0"/>
        <w:spacing w:line="288" w:lineRule="auto"/>
        <w:ind w:firstLine="400" w:firstLineChars="200"/>
        <w:rPr>
          <w:rFonts w:hint="eastAsia" w:ascii="方正书宋_GBK" w:hAnsi="仿宋" w:eastAsia="方正书宋_GBK" w:cs="仿宋"/>
          <w:b/>
          <w:bCs/>
          <w:sz w:val="20"/>
          <w:szCs w:val="20"/>
        </w:rPr>
      </w:pPr>
      <w:r>
        <w:rPr>
          <w:rFonts w:hint="eastAsia" w:ascii="方正书宋_GBK" w:hAnsi="仿宋" w:eastAsia="方正书宋_GBK" w:cs="仿宋"/>
          <w:b/>
          <w:bCs/>
          <w:sz w:val="20"/>
          <w:szCs w:val="20"/>
        </w:rPr>
        <w:t>（二）旅客职责</w:t>
      </w:r>
    </w:p>
    <w:p w14:paraId="1E7040A4">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bCs/>
          <w:sz w:val="20"/>
          <w:szCs w:val="20"/>
        </w:rPr>
        <w:t>1.旅客应仔细阅读本协议书中运输规定、了解运输风险，旅客确认接受该等运输规定和运输风险。</w:t>
      </w:r>
    </w:p>
    <w:p w14:paraId="450ED599">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bCs/>
          <w:sz w:val="20"/>
          <w:szCs w:val="20"/>
        </w:rPr>
        <w:t>2.旅客负责核对承运人运输规定，确认宠物是否符合承运人要求，并如实告知承运人服务人员宠物信息。</w:t>
      </w:r>
    </w:p>
    <w:p w14:paraId="3BA5A4AB">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bCs/>
          <w:sz w:val="20"/>
          <w:szCs w:val="20"/>
        </w:rPr>
        <w:t>3.旅客负责按照承运人要求提前准备所需运输文件及宠物箱，并按时前往机场办理相关手续，在承运人服务人员检查宠物并提出询问时，旅客应如实答复服务人员。</w:t>
      </w:r>
    </w:p>
    <w:p w14:paraId="05281D0D">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bCs/>
          <w:sz w:val="20"/>
          <w:szCs w:val="20"/>
        </w:rPr>
        <w:t>4.旅客应按照承运人及机场要求，办理宠物运输各种物资配备及相关工作。</w:t>
      </w:r>
    </w:p>
    <w:p w14:paraId="5886C3BA">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bCs/>
          <w:sz w:val="20"/>
          <w:szCs w:val="20"/>
        </w:rPr>
        <w:t>5.旅客应了解并遵守承运人宠物运输收费规定，并在办理宠物运输时缴纳所需费用。</w:t>
      </w:r>
    </w:p>
    <w:p w14:paraId="2F9A02FC">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ascii="方正书宋_GBK" w:hAnsi="仿宋" w:eastAsia="方正书宋_GBK" w:cs="仿宋"/>
          <w:bCs/>
          <w:sz w:val="20"/>
          <w:szCs w:val="20"/>
        </w:rPr>
        <w:t>6.</w:t>
      </w:r>
      <w:r>
        <w:rPr>
          <w:rFonts w:hint="eastAsia" w:ascii="方正书宋_GBK" w:hAnsi="仿宋" w:eastAsia="方正书宋_GBK" w:cs="仿宋"/>
          <w:bCs/>
          <w:sz w:val="20"/>
          <w:szCs w:val="20"/>
        </w:rPr>
        <w:t>旅客明确知悉，仅支持成人旅客携带宠物进入客舱。如本次行程旅客同行中还有儿童旅客，旅客需全程妥善照管同行儿童及客舱宠物，并对由此可能产生的安全风险充分知晓且自愿承担全部责任。</w:t>
      </w:r>
    </w:p>
    <w:p w14:paraId="49856C23">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bCs/>
          <w:sz w:val="20"/>
          <w:szCs w:val="20"/>
        </w:rPr>
        <w:t>7.旅客应了解并遵守承运人宠物运输赔偿规定，出现宠物运输伤亡或宠物致旅客本人或第三方人身、财产损害事故后，应负责办理善后事宜，并承担相应的赔偿责任。</w:t>
      </w:r>
    </w:p>
    <w:p w14:paraId="12FFC54D">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bCs/>
          <w:sz w:val="20"/>
          <w:szCs w:val="20"/>
        </w:rPr>
        <w:t>8.乘机过程中，旅客需全程将宠物放置在前排座椅下方，如因旅客未对宠物进行有效管控和采取安全措施造成他人人身、财产损害的，旅客应负责妥善处理并承担赔偿责任。旅客还应遵守机场相关管理规定，如在客舱以外的机场区域发生宠物逃逸、袭击、危害公共安全等紧急情形的，机场有权对宠物进行相应处置，与承运人无涉。</w:t>
      </w:r>
    </w:p>
    <w:p w14:paraId="03E6E002">
      <w:pPr>
        <w:pStyle w:val="6"/>
        <w:widowControl w:val="0"/>
        <w:adjustRightInd w:val="0"/>
        <w:snapToGrid w:val="0"/>
        <w:spacing w:line="288" w:lineRule="auto"/>
        <w:ind w:firstLine="400" w:firstLineChars="200"/>
        <w:rPr>
          <w:rFonts w:ascii="方正书宋_GBK" w:hAnsi="仿宋" w:eastAsia="方正书宋_GBK" w:cs="仿宋"/>
          <w:bCs/>
          <w:kern w:val="2"/>
          <w:sz w:val="20"/>
          <w:szCs w:val="20"/>
        </w:rPr>
      </w:pPr>
      <w:r>
        <w:rPr>
          <w:rFonts w:ascii="方正书宋_GBK" w:hAnsi="仿宋" w:eastAsia="方正书宋_GBK" w:cs="仿宋"/>
          <w:bCs/>
          <w:kern w:val="2"/>
          <w:sz w:val="20"/>
          <w:szCs w:val="20"/>
        </w:rPr>
        <w:t>9.宠物只能按协议约定进入海南航空航班，不得进入未经许可的其他航司航班客舱，否则，由此产生的后果将由宠物携带人员负责，与承运人无涉。</w:t>
      </w:r>
    </w:p>
    <w:p w14:paraId="30EBAFC7">
      <w:pPr>
        <w:widowControl w:val="0"/>
        <w:adjustRightInd w:val="0"/>
        <w:snapToGrid w:val="0"/>
        <w:spacing w:line="288" w:lineRule="auto"/>
        <w:ind w:firstLine="400" w:firstLineChars="200"/>
        <w:rPr>
          <w:rFonts w:hint="eastAsia" w:ascii="方正书宋_GBK" w:hAnsi="仿宋" w:eastAsia="方正书宋_GBK" w:cs="仿宋"/>
          <w:bCs/>
          <w:sz w:val="20"/>
          <w:szCs w:val="20"/>
          <w:lang w:eastAsia="zh-Hans"/>
        </w:rPr>
      </w:pPr>
      <w:r>
        <w:rPr>
          <w:rFonts w:hint="eastAsia" w:ascii="方正书宋_GBK" w:hAnsi="仿宋" w:eastAsia="方正书宋_GBK" w:cs="仿宋"/>
          <w:bCs/>
          <w:sz w:val="20"/>
          <w:szCs w:val="20"/>
        </w:rPr>
        <w:t>10</w:t>
      </w:r>
      <w:r>
        <w:rPr>
          <w:rFonts w:hint="eastAsia" w:ascii="方正书宋_GBK" w:hAnsi="仿宋" w:eastAsia="方正书宋_GBK" w:cs="仿宋"/>
          <w:bCs/>
          <w:sz w:val="20"/>
          <w:szCs w:val="20"/>
          <w:lang w:eastAsia="zh-Hans"/>
        </w:rPr>
        <w:t>.从进入候机楼起至离开</w:t>
      </w:r>
      <w:r>
        <w:rPr>
          <w:rFonts w:hint="eastAsia" w:ascii="方正书宋_GBK" w:hAnsi="仿宋" w:eastAsia="方正书宋_GBK" w:cs="仿宋"/>
          <w:bCs/>
          <w:sz w:val="20"/>
          <w:szCs w:val="20"/>
        </w:rPr>
        <w:t>目的站</w:t>
      </w:r>
      <w:r>
        <w:rPr>
          <w:rFonts w:hint="eastAsia" w:ascii="方正书宋_GBK" w:hAnsi="仿宋" w:eastAsia="方正书宋_GBK" w:cs="仿宋"/>
          <w:bCs/>
          <w:sz w:val="20"/>
          <w:szCs w:val="20"/>
          <w:lang w:eastAsia="zh-Hans"/>
        </w:rPr>
        <w:t>候机楼，全程</w:t>
      </w:r>
      <w:r>
        <w:rPr>
          <w:rFonts w:hint="eastAsia" w:ascii="方正书宋_GBK" w:hAnsi="仿宋" w:eastAsia="方正书宋_GBK" w:cs="仿宋"/>
          <w:bCs/>
          <w:sz w:val="20"/>
          <w:szCs w:val="20"/>
        </w:rPr>
        <w:t>禁止</w:t>
      </w:r>
      <w:r>
        <w:rPr>
          <w:rFonts w:hint="eastAsia" w:ascii="方正书宋_GBK" w:hAnsi="仿宋" w:eastAsia="方正书宋_GBK" w:cs="仿宋"/>
          <w:bCs/>
          <w:sz w:val="20"/>
          <w:szCs w:val="20"/>
          <w:lang w:eastAsia="zh-Hans"/>
        </w:rPr>
        <w:t>解开一次性锁扣</w:t>
      </w:r>
      <w:r>
        <w:rPr>
          <w:rFonts w:hint="eastAsia" w:ascii="方正书宋_GBK" w:hAnsi="仿宋" w:eastAsia="方正书宋_GBK" w:cs="仿宋"/>
          <w:bCs/>
          <w:sz w:val="20"/>
          <w:szCs w:val="20"/>
        </w:rPr>
        <w:t>或网兜</w:t>
      </w:r>
      <w:r>
        <w:rPr>
          <w:rFonts w:hint="eastAsia" w:ascii="方正书宋_GBK" w:hAnsi="仿宋" w:eastAsia="方正书宋_GBK" w:cs="仿宋"/>
          <w:bCs/>
          <w:sz w:val="20"/>
          <w:szCs w:val="20"/>
          <w:lang w:eastAsia="zh-Hans"/>
        </w:rPr>
        <w:t>，全程禁止打开宠物箱。</w:t>
      </w:r>
    </w:p>
    <w:p w14:paraId="09B9CA84">
      <w:pPr>
        <w:pStyle w:val="6"/>
        <w:widowControl w:val="0"/>
        <w:adjustRightInd w:val="0"/>
        <w:snapToGrid w:val="0"/>
        <w:spacing w:line="288" w:lineRule="auto"/>
        <w:ind w:firstLine="400" w:firstLineChars="200"/>
        <w:rPr>
          <w:rFonts w:ascii="方正书宋_GBK" w:hAnsi="仿宋" w:eastAsia="方正书宋_GBK" w:cs="仿宋"/>
          <w:bCs/>
          <w:kern w:val="2"/>
          <w:sz w:val="20"/>
          <w:szCs w:val="20"/>
        </w:rPr>
      </w:pPr>
      <w:r>
        <w:rPr>
          <w:rFonts w:ascii="方正书宋_GBK" w:hAnsi="仿宋" w:eastAsia="方正书宋_GBK" w:cs="仿宋"/>
          <w:bCs/>
          <w:kern w:val="2"/>
          <w:sz w:val="20"/>
          <w:szCs w:val="20"/>
        </w:rPr>
        <w:t>11.旅客需遵守如小动物运输防止逃逸类的运行规定条款，如因旅客主动放出小动物或因包装不合格、质量不佳等造成小动物逃逸，被机场相关管理单位因运行安全原因进行相应处置而造成宠物伤亡的，由旅客本人负责；因上述原因导致小动物逃逸，咬伤抓伤或以其他原因造成人员受伤、财产损失的，由旅客本人负责；如因违反相关条款，造成其他不良影响的，旅客本人将按相关规定承担相应处罚，机场有权对宠物进行相应处置。</w:t>
      </w:r>
    </w:p>
    <w:p w14:paraId="01961D12">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bCs/>
          <w:sz w:val="20"/>
          <w:szCs w:val="20"/>
        </w:rPr>
        <w:t>上述内容我已仔细阅读并明确知晓，现予以确认；</w:t>
      </w:r>
    </w:p>
    <w:p w14:paraId="23BB9493">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bCs/>
          <w:sz w:val="20"/>
          <w:szCs w:val="20"/>
        </w:rPr>
        <w:t>旅客签字：</w:t>
      </w:r>
      <w:r>
        <w:rPr>
          <w:rFonts w:hint="eastAsia" w:ascii="方正书宋_GBK" w:hAnsi="仿宋" w:eastAsia="方正书宋_GBK" w:cs="仿宋"/>
          <w:bCs/>
          <w:sz w:val="20"/>
          <w:szCs w:val="20"/>
          <w:u w:val="single"/>
        </w:rPr>
        <w:t xml:space="preserve">                            </w:t>
      </w:r>
    </w:p>
    <w:p w14:paraId="0AB4C14D">
      <w:pPr>
        <w:widowControl w:val="0"/>
        <w:adjustRightInd w:val="0"/>
        <w:snapToGrid w:val="0"/>
        <w:spacing w:line="288" w:lineRule="auto"/>
        <w:ind w:firstLine="400" w:firstLineChars="200"/>
        <w:rPr>
          <w:rFonts w:hint="eastAsia" w:ascii="方正书宋_GBK" w:hAnsi="仿宋" w:eastAsia="方正书宋_GBK" w:cs="仿宋"/>
          <w:b/>
          <w:bCs/>
          <w:sz w:val="20"/>
          <w:szCs w:val="20"/>
        </w:rPr>
      </w:pPr>
      <w:r>
        <w:rPr>
          <w:rFonts w:hint="eastAsia" w:ascii="方正书宋_GBK" w:hAnsi="仿宋" w:eastAsia="方正书宋_GBK" w:cs="仿宋"/>
          <w:b/>
          <w:bCs/>
          <w:sz w:val="20"/>
          <w:szCs w:val="20"/>
        </w:rPr>
        <w:t>六、协议生效与终止</w:t>
      </w:r>
    </w:p>
    <w:p w14:paraId="22AA7F71">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bCs/>
          <w:sz w:val="20"/>
          <w:szCs w:val="20"/>
        </w:rPr>
        <w:t>本协议书自甲乙双方完成协议条款内容确认并签字后生效。旅客离开目的站候机楼后，协议终止。在协议生效后至终止履行前，任何一方由于不可抗力的原因不能履行协议时，应及时向对方通报不能履行或者不能完全履行协议的理由并及时提供有效证明，经双方协商后允许延期履行、部分履行或者不履行协议，并不因此而承担违约责任。</w:t>
      </w:r>
    </w:p>
    <w:p w14:paraId="3A9A904C">
      <w:pPr>
        <w:widowControl w:val="0"/>
        <w:numPr>
          <w:ilvl w:val="0"/>
          <w:numId w:val="1"/>
        </w:numPr>
        <w:adjustRightInd w:val="0"/>
        <w:snapToGrid w:val="0"/>
        <w:spacing w:line="288" w:lineRule="auto"/>
        <w:ind w:left="0" w:firstLine="400" w:firstLineChars="200"/>
        <w:rPr>
          <w:rFonts w:hint="eastAsia" w:ascii="方正书宋_GBK" w:hAnsi="仿宋" w:eastAsia="方正书宋_GBK" w:cs="仿宋"/>
          <w:b/>
          <w:bCs/>
          <w:sz w:val="20"/>
          <w:szCs w:val="20"/>
        </w:rPr>
      </w:pPr>
      <w:r>
        <w:rPr>
          <w:rFonts w:hint="eastAsia" w:ascii="方正书宋_GBK" w:hAnsi="仿宋" w:eastAsia="方正书宋_GBK" w:cs="仿宋"/>
          <w:b/>
          <w:bCs/>
          <w:sz w:val="20"/>
          <w:szCs w:val="20"/>
        </w:rPr>
        <w:t>适用法律和争议解决</w:t>
      </w:r>
    </w:p>
    <w:p w14:paraId="3C1B4FC3">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bCs/>
          <w:sz w:val="20"/>
          <w:szCs w:val="20"/>
        </w:rPr>
        <w:t>本协议的订立、效力、解释、履行和争议的解决均适用中华人民共和国法律（不包括港澳台地区法律），依法应适用国际公约的，优先适用国际公约。如果双方对本协议发生争议，应本着互谅互让的精神友好协商，经协商不能达成一致意见的，任何一方均应向承运人所在地中国海南省海口市美兰区有管辖权的人民法院通过诉讼方式解决。</w:t>
      </w:r>
    </w:p>
    <w:p w14:paraId="18FD74EB">
      <w:pPr>
        <w:widowControl w:val="0"/>
        <w:adjustRightInd w:val="0"/>
        <w:snapToGrid w:val="0"/>
        <w:spacing w:line="288" w:lineRule="auto"/>
        <w:ind w:firstLine="400" w:firstLineChars="200"/>
        <w:rPr>
          <w:rFonts w:hint="eastAsia" w:ascii="方正书宋_GBK" w:hAnsi="仿宋" w:eastAsia="方正书宋_GBK" w:cs="仿宋"/>
          <w:b/>
          <w:bCs/>
          <w:sz w:val="20"/>
          <w:szCs w:val="20"/>
        </w:rPr>
      </w:pPr>
      <w:r>
        <w:rPr>
          <w:rFonts w:hint="eastAsia" w:ascii="方正书宋_GBK" w:hAnsi="仿宋" w:eastAsia="方正书宋_GBK" w:cs="仿宋"/>
          <w:b/>
          <w:bCs/>
          <w:sz w:val="20"/>
          <w:szCs w:val="20"/>
        </w:rPr>
        <w:t>八、其他约定</w:t>
      </w:r>
    </w:p>
    <w:p w14:paraId="5BF54329">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bCs/>
          <w:sz w:val="20"/>
          <w:szCs w:val="20"/>
        </w:rPr>
        <w:t>本协议由中文和英文两种文本签订，两种文本约定有冲突的，以中文文本约定为准。</w:t>
      </w:r>
    </w:p>
    <w:p w14:paraId="1F8EFF4A">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bCs/>
          <w:sz w:val="20"/>
          <w:szCs w:val="20"/>
        </w:rPr>
        <w:t>本协议一式二份，承运人持一份，旅客持一份。</w:t>
      </w:r>
    </w:p>
    <w:p w14:paraId="159F0769">
      <w:pPr>
        <w:widowControl w:val="0"/>
        <w:adjustRightInd w:val="0"/>
        <w:snapToGrid w:val="0"/>
        <w:spacing w:line="288" w:lineRule="auto"/>
        <w:ind w:firstLine="400" w:firstLineChars="200"/>
        <w:rPr>
          <w:rFonts w:hint="eastAsia" w:ascii="方正书宋_GBK" w:hAnsi="仿宋" w:eastAsia="方正书宋_GBK" w:cs="仿宋"/>
          <w:sz w:val="20"/>
          <w:szCs w:val="20"/>
        </w:rPr>
      </w:pPr>
    </w:p>
    <w:p w14:paraId="6B455B71">
      <w:pPr>
        <w:widowControl w:val="0"/>
        <w:adjustRightInd w:val="0"/>
        <w:snapToGrid w:val="0"/>
        <w:spacing w:line="288" w:lineRule="auto"/>
        <w:ind w:firstLine="400" w:firstLineChars="200"/>
        <w:rPr>
          <w:rFonts w:hint="eastAsia" w:ascii="方正书宋_GBK" w:hAnsi="仿宋" w:eastAsia="方正书宋_GBK" w:cs="仿宋"/>
          <w:bCs/>
          <w:sz w:val="20"/>
          <w:szCs w:val="20"/>
        </w:rPr>
      </w:pPr>
      <w:r>
        <w:rPr>
          <w:rFonts w:hint="eastAsia" w:ascii="方正书宋_GBK" w:hAnsi="仿宋" w:eastAsia="方正书宋_GBK" w:cs="仿宋"/>
          <w:bCs/>
          <w:sz w:val="20"/>
          <w:szCs w:val="20"/>
        </w:rPr>
        <w:t>承运人：海南航空控股股份有限公司</w:t>
      </w:r>
      <w:r>
        <w:rPr>
          <w:rFonts w:hint="eastAsia" w:ascii="方正书宋_GBK" w:hAnsi="仿宋" w:eastAsia="方正书宋_GBK" w:cs="仿宋"/>
          <w:bCs/>
          <w:sz w:val="20"/>
          <w:szCs w:val="20"/>
        </w:rPr>
        <w:tab/>
      </w:r>
      <w:r>
        <w:rPr>
          <w:rFonts w:hint="eastAsia" w:ascii="方正书宋_GBK" w:hAnsi="仿宋" w:eastAsia="方正书宋_GBK" w:cs="仿宋"/>
          <w:bCs/>
          <w:sz w:val="20"/>
          <w:szCs w:val="20"/>
        </w:rPr>
        <w:tab/>
      </w:r>
      <w:r>
        <w:rPr>
          <w:rFonts w:hint="eastAsia" w:ascii="方正书宋_GBK" w:hAnsi="仿宋" w:eastAsia="方正书宋_GBK" w:cs="仿宋"/>
          <w:bCs/>
          <w:sz w:val="20"/>
          <w:szCs w:val="20"/>
        </w:rPr>
        <w:tab/>
      </w:r>
      <w:r>
        <w:rPr>
          <w:rFonts w:hint="eastAsia" w:ascii="方正书宋_GBK" w:hAnsi="仿宋" w:eastAsia="方正书宋_GBK" w:cs="仿宋"/>
          <w:bCs/>
          <w:sz w:val="20"/>
          <w:szCs w:val="20"/>
        </w:rPr>
        <w:tab/>
      </w:r>
      <w:r>
        <w:rPr>
          <w:rFonts w:hint="eastAsia" w:ascii="方正书宋_GBK" w:hAnsi="仿宋" w:eastAsia="方正书宋_GBK" w:cs="仿宋"/>
          <w:bCs/>
          <w:sz w:val="20"/>
          <w:szCs w:val="20"/>
        </w:rPr>
        <w:t>旅客（或代理人）：</w:t>
      </w:r>
    </w:p>
    <w:p w14:paraId="38595D49">
      <w:pPr>
        <w:widowControl w:val="0"/>
        <w:adjustRightInd w:val="0"/>
        <w:snapToGrid w:val="0"/>
        <w:spacing w:line="288" w:lineRule="auto"/>
        <w:ind w:firstLine="400" w:firstLineChars="200"/>
        <w:rPr>
          <w:rFonts w:hint="eastAsia" w:ascii="方正书宋_GBK" w:hAnsi="仿宋" w:eastAsia="方正书宋_GBK" w:cs="仿宋"/>
          <w:sz w:val="20"/>
          <w:szCs w:val="20"/>
        </w:rPr>
      </w:pPr>
      <w:r>
        <w:rPr>
          <w:rFonts w:hint="eastAsia" w:ascii="方正书宋_GBK" w:hAnsi="仿宋" w:eastAsia="方正书宋_GBK" w:cs="仿宋"/>
          <w:bCs/>
          <w:sz w:val="20"/>
          <w:szCs w:val="20"/>
        </w:rPr>
        <w:t>日期：</w:t>
      </w:r>
      <w:r>
        <w:rPr>
          <w:rFonts w:hint="eastAsia" w:ascii="方正书宋_GBK" w:hAnsi="仿宋" w:eastAsia="方正书宋_GBK" w:cs="仿宋"/>
          <w:bCs/>
          <w:sz w:val="20"/>
          <w:szCs w:val="20"/>
          <w:u w:val="single"/>
        </w:rPr>
        <w:t xml:space="preserve">      </w:t>
      </w:r>
      <w:r>
        <w:rPr>
          <w:rFonts w:hint="eastAsia" w:ascii="方正书宋_GBK" w:hAnsi="仿宋" w:eastAsia="方正书宋_GBK" w:cs="仿宋"/>
          <w:bCs/>
          <w:sz w:val="20"/>
          <w:szCs w:val="20"/>
        </w:rPr>
        <w:t>年</w:t>
      </w:r>
      <w:r>
        <w:rPr>
          <w:rFonts w:hint="eastAsia" w:ascii="方正书宋_GBK" w:hAnsi="仿宋" w:eastAsia="方正书宋_GBK" w:cs="仿宋"/>
          <w:bCs/>
          <w:sz w:val="20"/>
          <w:szCs w:val="20"/>
          <w:u w:val="single"/>
        </w:rPr>
        <w:t xml:space="preserve">      </w:t>
      </w:r>
      <w:r>
        <w:rPr>
          <w:rFonts w:hint="eastAsia" w:ascii="方正书宋_GBK" w:hAnsi="仿宋" w:eastAsia="方正书宋_GBK" w:cs="仿宋"/>
          <w:bCs/>
          <w:sz w:val="20"/>
          <w:szCs w:val="20"/>
        </w:rPr>
        <w:t>月</w:t>
      </w:r>
      <w:r>
        <w:rPr>
          <w:rFonts w:hint="eastAsia" w:ascii="方正书宋_GBK" w:hAnsi="仿宋" w:eastAsia="方正书宋_GBK" w:cs="仿宋"/>
          <w:bCs/>
          <w:sz w:val="20"/>
          <w:szCs w:val="20"/>
          <w:u w:val="single"/>
        </w:rPr>
        <w:t xml:space="preserve">      </w:t>
      </w:r>
      <w:r>
        <w:rPr>
          <w:rFonts w:hint="eastAsia" w:ascii="方正书宋_GBK" w:hAnsi="仿宋" w:eastAsia="方正书宋_GBK" w:cs="仿宋"/>
          <w:bCs/>
          <w:sz w:val="20"/>
          <w:szCs w:val="20"/>
        </w:rPr>
        <w:t>日</w:t>
      </w:r>
      <w:r>
        <w:rPr>
          <w:rFonts w:hint="eastAsia" w:ascii="方正书宋_GBK" w:hAnsi="仿宋" w:eastAsia="方正书宋_GBK" w:cs="仿宋"/>
          <w:bCs/>
          <w:sz w:val="20"/>
          <w:szCs w:val="20"/>
        </w:rPr>
        <w:tab/>
      </w:r>
      <w:r>
        <w:rPr>
          <w:rFonts w:hint="eastAsia" w:ascii="方正书宋_GBK" w:hAnsi="仿宋" w:eastAsia="方正书宋_GBK" w:cs="仿宋"/>
          <w:bCs/>
          <w:sz w:val="20"/>
          <w:szCs w:val="20"/>
        </w:rPr>
        <w:tab/>
      </w:r>
      <w:r>
        <w:rPr>
          <w:rFonts w:hint="eastAsia" w:ascii="方正书宋_GBK" w:hAnsi="仿宋" w:eastAsia="方正书宋_GBK" w:cs="仿宋"/>
          <w:bCs/>
          <w:sz w:val="20"/>
          <w:szCs w:val="20"/>
        </w:rPr>
        <w:tab/>
      </w:r>
      <w:r>
        <w:rPr>
          <w:rFonts w:hint="eastAsia" w:ascii="方正书宋_GBK" w:hAnsi="仿宋" w:eastAsia="方正书宋_GBK" w:cs="仿宋"/>
          <w:bCs/>
          <w:sz w:val="20"/>
          <w:szCs w:val="20"/>
        </w:rPr>
        <w:tab/>
      </w:r>
      <w:r>
        <w:rPr>
          <w:rFonts w:hint="eastAsia" w:ascii="方正书宋_GBK" w:hAnsi="仿宋" w:eastAsia="方正书宋_GBK" w:cs="仿宋"/>
          <w:bCs/>
          <w:sz w:val="20"/>
          <w:szCs w:val="20"/>
        </w:rPr>
        <w:t>日期：</w:t>
      </w:r>
      <w:r>
        <w:rPr>
          <w:rFonts w:hint="eastAsia" w:ascii="方正书宋_GBK" w:hAnsi="仿宋" w:eastAsia="方正书宋_GBK" w:cs="仿宋"/>
          <w:bCs/>
          <w:sz w:val="20"/>
          <w:szCs w:val="20"/>
          <w:u w:val="single"/>
        </w:rPr>
        <w:t xml:space="preserve">      </w:t>
      </w:r>
      <w:r>
        <w:rPr>
          <w:rFonts w:hint="eastAsia" w:ascii="方正书宋_GBK" w:hAnsi="仿宋" w:eastAsia="方正书宋_GBK" w:cs="仿宋"/>
          <w:bCs/>
          <w:sz w:val="20"/>
          <w:szCs w:val="20"/>
        </w:rPr>
        <w:t>年</w:t>
      </w:r>
      <w:r>
        <w:rPr>
          <w:rFonts w:hint="eastAsia" w:ascii="方正书宋_GBK" w:hAnsi="仿宋" w:eastAsia="方正书宋_GBK" w:cs="仿宋"/>
          <w:bCs/>
          <w:sz w:val="20"/>
          <w:szCs w:val="20"/>
          <w:u w:val="single"/>
        </w:rPr>
        <w:t xml:space="preserve">      </w:t>
      </w:r>
      <w:r>
        <w:rPr>
          <w:rFonts w:hint="eastAsia" w:ascii="方正书宋_GBK" w:hAnsi="仿宋" w:eastAsia="方正书宋_GBK" w:cs="仿宋"/>
          <w:bCs/>
          <w:sz w:val="20"/>
          <w:szCs w:val="20"/>
        </w:rPr>
        <w:t>月</w:t>
      </w:r>
      <w:r>
        <w:rPr>
          <w:rFonts w:hint="eastAsia" w:ascii="方正书宋_GBK" w:hAnsi="仿宋" w:eastAsia="方正书宋_GBK" w:cs="仿宋"/>
          <w:bCs/>
          <w:sz w:val="20"/>
          <w:szCs w:val="20"/>
          <w:u w:val="single"/>
        </w:rPr>
        <w:t xml:space="preserve">      </w:t>
      </w:r>
      <w:r>
        <w:rPr>
          <w:rFonts w:hint="eastAsia" w:ascii="方正书宋_GBK" w:hAnsi="仿宋" w:eastAsia="方正书宋_GBK" w:cs="仿宋"/>
          <w:bCs/>
          <w:sz w:val="20"/>
          <w:szCs w:val="20"/>
        </w:rPr>
        <w:t>日</w:t>
      </w:r>
    </w:p>
    <w:p w14:paraId="7ED2A2F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A2C44C"/>
    <w:multiLevelType w:val="singleLevel"/>
    <w:tmpl w:val="BBA2C44C"/>
    <w:lvl w:ilvl="0" w:tentative="0">
      <w:start w:val="7"/>
      <w:numFmt w:val="chineseCounting"/>
      <w:suff w:val="nothing"/>
      <w:lvlText w:val="%1、"/>
      <w:lvlJc w:val="left"/>
      <w:pPr>
        <w:ind w:left="642"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311DD7"/>
    <w:rsid w:val="3DDE6A0B"/>
    <w:rsid w:val="60020034"/>
    <w:rsid w:val="620B08EE"/>
    <w:rsid w:val="707F02D9"/>
    <w:rsid w:val="75A50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等线" w:cs="宋体"/>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Salutation"/>
    <w:basedOn w:val="1"/>
    <w:next w:val="1"/>
    <w:qFormat/>
    <w:uiPriority w:val="0"/>
    <w:pPr>
      <w:textAlignment w:val="baseline"/>
    </w:pPr>
    <w:rPr>
      <w:rFonts w:ascii="Calibri" w:hAnsi="Calibri" w:eastAsia="仿宋_GB2312"/>
      <w:sz w:val="32"/>
    </w:rPr>
  </w:style>
  <w:style w:type="paragraph" w:styleId="3">
    <w:name w:val="Body Text Indent"/>
    <w:basedOn w:val="1"/>
    <w:qFormat/>
    <w:uiPriority w:val="0"/>
    <w:pPr>
      <w:spacing w:line="480" w:lineRule="exact"/>
      <w:ind w:firstLine="600"/>
    </w:pPr>
    <w:rPr>
      <w:rFonts w:eastAsia="黑体"/>
      <w:bCs/>
      <w:szCs w:val="20"/>
    </w:rPr>
  </w:style>
  <w:style w:type="paragraph" w:customStyle="1" w:styleId="6">
    <w:name w:val="msolistparagraph"/>
    <w:basedOn w:val="1"/>
    <w:qFormat/>
    <w:uiPriority w:val="0"/>
    <w:pPr>
      <w:widowControl/>
      <w:ind w:firstLine="420"/>
    </w:pPr>
    <w:rPr>
      <w:rFonts w:hint="eastAsia" w:ascii="等线" w:hAnsi="等线" w:eastAsia="等线"/>
      <w:kern w:val="0"/>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6254</Words>
  <Characters>6399</Characters>
  <Lines>0</Lines>
  <Paragraphs>0</Paragraphs>
  <TotalTime>26</TotalTime>
  <ScaleCrop>false</ScaleCrop>
  <LinksUpToDate>false</LinksUpToDate>
  <CharactersWithSpaces>6947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2025-08-14T01:44:00Z</dcterms:created>
  <dc:creator>ffei_</dc:creator>
  <cp:lastModifiedBy>飞飞</cp:lastModifiedBy>
  <dcterms:modified xsi:type="dcterms:W3CDTF">2025-08-18T01:49:15Z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eyJoZGlkIjoiOGQ2Y2VlNDhmZjM5ZmJkMzJhOWU4YjI3NTliNWE4ZDIiLCJ1c2VySWQiOiI0MjA4MTg0OTIifQ==</vt:lpwstr>
  </property>
  <property fmtid="{D5CDD505-2E9C-101B-9397-08002B2CF9AE}" pid="4" name="ICV">
    <vt:lpwstr>7C98565BE1E244E29890879EED0C167B_12</vt:lpwstr>
  </property>
</Properties>
</file>